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B4" w:rsidRPr="000503B4" w:rsidRDefault="000503B4" w:rsidP="000503B4">
      <w:pPr>
        <w:tabs>
          <w:tab w:val="left" w:pos="4395"/>
          <w:tab w:val="left" w:pos="4678"/>
        </w:tabs>
        <w:spacing w:after="0"/>
        <w:contextualSpacing/>
        <w:jc w:val="center"/>
        <w:rPr>
          <w:rFonts w:ascii="Times New Roman" w:eastAsia="Calibri" w:hAnsi="Times New Roman" w:cs="Times New Roman"/>
        </w:rPr>
      </w:pPr>
      <w:r w:rsidRPr="000503B4">
        <w:rPr>
          <w:rFonts w:ascii="Times New Roman" w:eastAsia="Calibri" w:hAnsi="Times New Roman" w:cs="Times New Roman"/>
        </w:rPr>
        <w:t>РОССИЙСКАЯ ФЕДЕРАЦИЯ</w:t>
      </w:r>
    </w:p>
    <w:p w:rsidR="000503B4" w:rsidRPr="000503B4" w:rsidRDefault="000503B4" w:rsidP="000503B4">
      <w:pPr>
        <w:tabs>
          <w:tab w:val="left" w:pos="4395"/>
          <w:tab w:val="left" w:pos="4678"/>
        </w:tabs>
        <w:spacing w:after="0"/>
        <w:contextualSpacing/>
        <w:jc w:val="center"/>
        <w:rPr>
          <w:rFonts w:ascii="Times New Roman" w:eastAsia="Calibri" w:hAnsi="Times New Roman" w:cs="Times New Roman"/>
        </w:rPr>
      </w:pPr>
      <w:r w:rsidRPr="000503B4">
        <w:rPr>
          <w:rFonts w:ascii="Times New Roman" w:eastAsia="Calibri" w:hAnsi="Times New Roman" w:cs="Times New Roman"/>
        </w:rPr>
        <w:t>Министерство здравоохранения Самарской области</w:t>
      </w:r>
    </w:p>
    <w:p w:rsidR="000503B4" w:rsidRPr="000503B4" w:rsidRDefault="000503B4" w:rsidP="000503B4">
      <w:pPr>
        <w:tabs>
          <w:tab w:val="left" w:pos="4395"/>
          <w:tab w:val="left" w:pos="4678"/>
        </w:tabs>
        <w:spacing w:after="0"/>
        <w:contextualSpacing/>
        <w:jc w:val="center"/>
        <w:rPr>
          <w:rFonts w:ascii="Times New Roman" w:eastAsia="Calibri" w:hAnsi="Times New Roman" w:cs="Times New Roman"/>
        </w:rPr>
      </w:pPr>
      <w:r w:rsidRPr="000503B4">
        <w:rPr>
          <w:rFonts w:ascii="Times New Roman" w:eastAsia="Calibri" w:hAnsi="Times New Roman" w:cs="Times New Roman"/>
        </w:rPr>
        <w:t>Министерство образования и науки Самарской области</w:t>
      </w:r>
    </w:p>
    <w:p w:rsidR="000503B4" w:rsidRPr="000503B4" w:rsidRDefault="000503B4" w:rsidP="000503B4">
      <w:pPr>
        <w:tabs>
          <w:tab w:val="left" w:pos="4395"/>
          <w:tab w:val="left" w:pos="4678"/>
        </w:tabs>
        <w:spacing w:after="0"/>
        <w:contextualSpacing/>
        <w:jc w:val="center"/>
        <w:rPr>
          <w:rFonts w:ascii="Times New Roman" w:eastAsia="Calibri" w:hAnsi="Times New Roman" w:cs="Times New Roman"/>
        </w:rPr>
      </w:pPr>
      <w:r w:rsidRPr="000503B4">
        <w:rPr>
          <w:rFonts w:ascii="Times New Roman" w:eastAsia="Calibri" w:hAnsi="Times New Roman" w:cs="Times New Roman"/>
        </w:rPr>
        <w:t>Министерство имущественных отношений Самарской области</w:t>
      </w:r>
    </w:p>
    <w:p w:rsidR="000503B4" w:rsidRPr="000503B4" w:rsidRDefault="000503B4" w:rsidP="000503B4">
      <w:pPr>
        <w:tabs>
          <w:tab w:val="left" w:pos="4395"/>
          <w:tab w:val="left" w:pos="4678"/>
        </w:tabs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  <w:r w:rsidRPr="000503B4">
        <w:rPr>
          <w:rFonts w:ascii="Times New Roman" w:eastAsia="Calibri" w:hAnsi="Times New Roman" w:cs="Times New Roman"/>
          <w:b/>
        </w:rPr>
        <w:t>Государственное  бюджетное профессиональное образовательное  учреждение</w:t>
      </w:r>
    </w:p>
    <w:p w:rsidR="000503B4" w:rsidRPr="000503B4" w:rsidRDefault="000503B4" w:rsidP="000503B4">
      <w:pPr>
        <w:tabs>
          <w:tab w:val="left" w:pos="4395"/>
          <w:tab w:val="left" w:pos="4678"/>
        </w:tabs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  <w:r w:rsidRPr="000503B4">
        <w:rPr>
          <w:rFonts w:ascii="Times New Roman" w:eastAsia="Calibri" w:hAnsi="Times New Roman" w:cs="Times New Roman"/>
          <w:b/>
        </w:rPr>
        <w:t>«Тольяттинский медицинский колледж»</w:t>
      </w:r>
    </w:p>
    <w:p w:rsidR="000503B4" w:rsidRPr="000503B4" w:rsidRDefault="000503B4" w:rsidP="000503B4">
      <w:pPr>
        <w:tabs>
          <w:tab w:val="left" w:pos="4395"/>
          <w:tab w:val="left" w:pos="4678"/>
        </w:tabs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  <w:r w:rsidRPr="000503B4">
        <w:rPr>
          <w:rFonts w:ascii="Times New Roman" w:eastAsia="Calibri" w:hAnsi="Times New Roman" w:cs="Times New Roman"/>
          <w:b/>
        </w:rPr>
        <w:t xml:space="preserve">(ГБПОУ «Тольяттинский </w:t>
      </w:r>
      <w:proofErr w:type="spellStart"/>
      <w:r w:rsidRPr="000503B4">
        <w:rPr>
          <w:rFonts w:ascii="Times New Roman" w:eastAsia="Calibri" w:hAnsi="Times New Roman" w:cs="Times New Roman"/>
          <w:b/>
        </w:rPr>
        <w:t>медколледж</w:t>
      </w:r>
      <w:proofErr w:type="spellEnd"/>
      <w:r w:rsidRPr="000503B4">
        <w:rPr>
          <w:rFonts w:ascii="Times New Roman" w:eastAsia="Calibri" w:hAnsi="Times New Roman" w:cs="Times New Roman"/>
          <w:b/>
        </w:rPr>
        <w:t>»)</w:t>
      </w:r>
    </w:p>
    <w:p w:rsidR="000503B4" w:rsidRPr="00543CAC" w:rsidRDefault="000503B4" w:rsidP="000503B4">
      <w:pPr>
        <w:tabs>
          <w:tab w:val="left" w:pos="4395"/>
          <w:tab w:val="left" w:pos="4678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3B4" w:rsidRPr="00543CAC" w:rsidRDefault="000503B4" w:rsidP="000503B4">
      <w:pPr>
        <w:tabs>
          <w:tab w:val="left" w:pos="4395"/>
          <w:tab w:val="left" w:pos="4678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3B4" w:rsidRPr="00543CAC" w:rsidRDefault="000503B4" w:rsidP="000503B4">
      <w:pPr>
        <w:tabs>
          <w:tab w:val="left" w:pos="4395"/>
          <w:tab w:val="left" w:pos="4678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567"/>
        <w:gridCol w:w="2954"/>
        <w:gridCol w:w="130"/>
      </w:tblGrid>
      <w:tr w:rsidR="000503B4" w:rsidRPr="00543CAC" w:rsidTr="002B14DB">
        <w:trPr>
          <w:gridAfter w:val="1"/>
          <w:wAfter w:w="130" w:type="dxa"/>
        </w:trPr>
        <w:tc>
          <w:tcPr>
            <w:tcW w:w="6487" w:type="dxa"/>
            <w:gridSpan w:val="2"/>
          </w:tcPr>
          <w:p w:rsidR="000503B4" w:rsidRPr="00543CAC" w:rsidRDefault="000503B4" w:rsidP="00DB52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A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0503B4" w:rsidRPr="00543CAC" w:rsidRDefault="000503B4" w:rsidP="00F8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AC">
              <w:rPr>
                <w:rFonts w:ascii="Times New Roman" w:eastAsia="Calibri" w:hAnsi="Times New Roman" w:cs="Times New Roman"/>
                <w:sz w:val="24"/>
                <w:szCs w:val="24"/>
              </w:rPr>
              <w:t>Советом филиала</w:t>
            </w:r>
          </w:p>
          <w:p w:rsidR="00F854AC" w:rsidRPr="001B6D7F" w:rsidRDefault="00F854AC" w:rsidP="00F85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D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B6D7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1B6D7F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филиал ГБПОУ</w:t>
            </w:r>
            <w:proofErr w:type="gramEnd"/>
          </w:p>
          <w:p w:rsidR="00F854AC" w:rsidRPr="001B6D7F" w:rsidRDefault="00F854AC" w:rsidP="00F85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D7F">
              <w:rPr>
                <w:rFonts w:ascii="Times New Roman" w:hAnsi="Times New Roman" w:cs="Times New Roman"/>
                <w:sz w:val="24"/>
                <w:szCs w:val="24"/>
              </w:rPr>
              <w:t xml:space="preserve">«Тольяттинский </w:t>
            </w:r>
            <w:proofErr w:type="spellStart"/>
            <w:r w:rsidRPr="001B6D7F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 w:rsidRPr="001B6D7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0503B4" w:rsidRPr="00543CAC" w:rsidRDefault="002B14DB" w:rsidP="00F8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</w:t>
            </w:r>
            <w:r w:rsidR="000503B4" w:rsidRPr="00543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ротокол </w:t>
            </w:r>
            <w:proofErr w:type="gramEnd"/>
          </w:p>
          <w:p w:rsidR="000503B4" w:rsidRPr="00635928" w:rsidRDefault="000503B4" w:rsidP="00DB526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5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2B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16.02.2022</w:t>
            </w:r>
            <w:r w:rsidRPr="00635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B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  <w:r w:rsidRPr="00635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r w:rsidR="002B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6)</w:t>
            </w:r>
          </w:p>
          <w:p w:rsidR="000503B4" w:rsidRPr="00543CAC" w:rsidRDefault="000503B4" w:rsidP="00DB52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hideMark/>
          </w:tcPr>
          <w:p w:rsidR="000503B4" w:rsidRPr="00543CAC" w:rsidRDefault="000503B4" w:rsidP="002B14D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B14DB" w:rsidRDefault="000503B4" w:rsidP="002B14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ГБПОУ </w:t>
            </w:r>
            <w:proofErr w:type="spellStart"/>
            <w:r w:rsidRPr="00543CAC">
              <w:rPr>
                <w:rFonts w:ascii="Times New Roman" w:eastAsia="Calibri" w:hAnsi="Times New Roman" w:cs="Times New Roman"/>
                <w:sz w:val="24"/>
                <w:szCs w:val="24"/>
              </w:rPr>
              <w:t>ТМедК</w:t>
            </w:r>
            <w:proofErr w:type="spellEnd"/>
          </w:p>
          <w:p w:rsidR="000503B4" w:rsidRPr="002B14DB" w:rsidRDefault="000503B4" w:rsidP="002B14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2B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16.02.2022</w:t>
            </w:r>
            <w:r w:rsidRPr="00635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B1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  <w:r w:rsidRPr="00635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____</w:t>
            </w:r>
          </w:p>
        </w:tc>
      </w:tr>
      <w:tr w:rsidR="000503B4" w:rsidRPr="00543CAC" w:rsidTr="00DB5263">
        <w:tc>
          <w:tcPr>
            <w:tcW w:w="5920" w:type="dxa"/>
          </w:tcPr>
          <w:p w:rsidR="000503B4" w:rsidRPr="00543CAC" w:rsidRDefault="000503B4" w:rsidP="00DB52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0503B4" w:rsidRPr="00543CAC" w:rsidRDefault="000503B4" w:rsidP="00DB52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503B4" w:rsidRPr="00543CAC" w:rsidRDefault="000503B4" w:rsidP="00050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3B4" w:rsidRPr="00543CAC" w:rsidRDefault="000503B4" w:rsidP="00050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3B4" w:rsidRPr="00543CAC" w:rsidRDefault="000503B4" w:rsidP="00050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3B4" w:rsidRPr="00543CAC" w:rsidRDefault="000503B4" w:rsidP="00050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3B4" w:rsidRPr="00543CAC" w:rsidRDefault="000503B4" w:rsidP="00050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3B4" w:rsidRPr="00543CAC" w:rsidRDefault="000503B4" w:rsidP="00050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3B4" w:rsidRPr="00635928" w:rsidRDefault="000503B4" w:rsidP="000503B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35928"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0503B4" w:rsidRDefault="000503B4" w:rsidP="000503B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</w:pPr>
      <w:r>
        <w:t>о порядке предоставления денежной компенсации</w:t>
      </w:r>
      <w:r w:rsidRPr="002036A7">
        <w:t xml:space="preserve"> </w:t>
      </w:r>
      <w:r>
        <w:t>з</w:t>
      </w:r>
      <w:r w:rsidRPr="0073149B">
        <w:t>а двухразовое бесплатное питание</w:t>
      </w:r>
      <w:r>
        <w:t xml:space="preserve"> </w:t>
      </w:r>
      <w:proofErr w:type="gramStart"/>
      <w:r w:rsidRPr="002036A7">
        <w:t>обучающи</w:t>
      </w:r>
      <w:r>
        <w:t>м</w:t>
      </w:r>
      <w:r w:rsidRPr="002036A7">
        <w:t>ся</w:t>
      </w:r>
      <w:proofErr w:type="gramEnd"/>
      <w:r w:rsidRPr="002036A7">
        <w:t xml:space="preserve"> </w:t>
      </w:r>
    </w:p>
    <w:p w:rsidR="000503B4" w:rsidRDefault="000503B4" w:rsidP="000503B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</w:pPr>
      <w:r w:rsidRPr="002036A7">
        <w:t xml:space="preserve">с ограниченными возможностями здоровья </w:t>
      </w:r>
    </w:p>
    <w:p w:rsidR="000503B4" w:rsidRPr="002036A7" w:rsidRDefault="000503B4" w:rsidP="000503B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</w:pPr>
      <w:r w:rsidRPr="002036A7">
        <w:t xml:space="preserve"> ГБПОУ </w:t>
      </w:r>
      <w:r>
        <w:t>«Т</w:t>
      </w:r>
      <w:r w:rsidRPr="002036A7">
        <w:t xml:space="preserve">ольяттинский </w:t>
      </w:r>
      <w:proofErr w:type="spellStart"/>
      <w:r w:rsidRPr="002036A7">
        <w:t>медколледж</w:t>
      </w:r>
      <w:proofErr w:type="spellEnd"/>
      <w:r w:rsidRPr="002036A7">
        <w:t>»</w:t>
      </w:r>
    </w:p>
    <w:p w:rsidR="000503B4" w:rsidRPr="00543CAC" w:rsidRDefault="000503B4" w:rsidP="000503B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503B4" w:rsidRPr="00543CAC" w:rsidRDefault="000503B4" w:rsidP="000503B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503B4" w:rsidRPr="00543CAC" w:rsidRDefault="000503B4" w:rsidP="000503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3B4" w:rsidRPr="00543CAC" w:rsidRDefault="000503B4" w:rsidP="000503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3B4" w:rsidRPr="00543CAC" w:rsidRDefault="000503B4" w:rsidP="000503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3B4" w:rsidRPr="00543CAC" w:rsidRDefault="000503B4" w:rsidP="000503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3B4" w:rsidRPr="00543CAC" w:rsidRDefault="000503B4" w:rsidP="000503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3B4" w:rsidRPr="00543CAC" w:rsidRDefault="000503B4" w:rsidP="000503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3B4" w:rsidRPr="00543CAC" w:rsidRDefault="000503B4" w:rsidP="000503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3B4" w:rsidRPr="00543CAC" w:rsidRDefault="000503B4" w:rsidP="000503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3B4" w:rsidRPr="00543CAC" w:rsidRDefault="000503B4" w:rsidP="000503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3B4" w:rsidRPr="00543CAC" w:rsidRDefault="000503B4" w:rsidP="000503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3B4" w:rsidRDefault="000503B4" w:rsidP="000503B4">
      <w:pPr>
        <w:tabs>
          <w:tab w:val="left" w:pos="4395"/>
          <w:tab w:val="left" w:pos="467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3CAC">
        <w:rPr>
          <w:rFonts w:ascii="Times New Roman" w:eastAsia="Calibri" w:hAnsi="Times New Roman" w:cs="Times New Roman"/>
          <w:sz w:val="24"/>
          <w:szCs w:val="24"/>
        </w:rPr>
        <w:t>г. Тольятти</w:t>
      </w:r>
    </w:p>
    <w:p w:rsidR="000503B4" w:rsidRPr="00543CAC" w:rsidRDefault="000503B4" w:rsidP="000503B4">
      <w:pPr>
        <w:tabs>
          <w:tab w:val="left" w:pos="4395"/>
          <w:tab w:val="left" w:pos="467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3CAC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</w:p>
    <w:p w:rsidR="000503B4" w:rsidRDefault="007651A2" w:rsidP="000503B4">
      <w:pPr>
        <w:spacing w:after="0"/>
        <w:ind w:firstLine="709"/>
        <w:jc w:val="both"/>
      </w:pPr>
      <w:r>
        <w:br w:type="page"/>
      </w:r>
    </w:p>
    <w:p w:rsidR="000503B4" w:rsidRDefault="000503B4" w:rsidP="00F854AC">
      <w:pPr>
        <w:tabs>
          <w:tab w:val="left" w:pos="4395"/>
          <w:tab w:val="left" w:pos="4678"/>
        </w:tabs>
        <w:spacing w:after="120"/>
        <w:jc w:val="center"/>
      </w:pPr>
      <w:r w:rsidRPr="004B6A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503B4" w:rsidRPr="0093286A" w:rsidRDefault="000503B4" w:rsidP="00050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93286A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3286A">
        <w:rPr>
          <w:rFonts w:ascii="Times New Roman" w:hAnsi="Times New Roman" w:cs="Times New Roman"/>
          <w:sz w:val="28"/>
          <w:szCs w:val="28"/>
        </w:rPr>
        <w:t>основании:</w:t>
      </w:r>
    </w:p>
    <w:p w:rsidR="000503B4" w:rsidRPr="0093286A" w:rsidRDefault="000503B4" w:rsidP="00050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6A">
        <w:rPr>
          <w:rFonts w:ascii="Times New Roman" w:hAnsi="Times New Roman" w:cs="Times New Roman"/>
          <w:sz w:val="28"/>
          <w:szCs w:val="28"/>
        </w:rPr>
        <w:t>-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29 декабря 2012</w:t>
      </w:r>
      <w:r w:rsidRPr="0093286A">
        <w:rPr>
          <w:rFonts w:ascii="Times New Roman" w:hAnsi="Times New Roman" w:cs="Times New Roman"/>
          <w:sz w:val="28"/>
          <w:szCs w:val="28"/>
        </w:rPr>
        <w:t>г. № 273-Ф3 «Об образовании в Российской Федерации»;</w:t>
      </w:r>
    </w:p>
    <w:p w:rsidR="000503B4" w:rsidRPr="0093286A" w:rsidRDefault="000503B4" w:rsidP="00050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6A">
        <w:rPr>
          <w:rFonts w:ascii="Times New Roman" w:hAnsi="Times New Roman" w:cs="Times New Roman"/>
          <w:sz w:val="28"/>
          <w:szCs w:val="28"/>
        </w:rPr>
        <w:t>- Закона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от 22 декабря </w:t>
      </w:r>
      <w:r w:rsidRPr="0093286A">
        <w:rPr>
          <w:rFonts w:ascii="Times New Roman" w:hAnsi="Times New Roman" w:cs="Times New Roman"/>
          <w:sz w:val="28"/>
          <w:szCs w:val="28"/>
        </w:rPr>
        <w:t>2014г. № 133-ГД «Об образовании в Самарской области»;</w:t>
      </w:r>
    </w:p>
    <w:p w:rsidR="000503B4" w:rsidRPr="00AA6B7A" w:rsidRDefault="000503B4" w:rsidP="000503B4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93286A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93286A">
        <w:rPr>
          <w:b w:val="0"/>
          <w:sz w:val="28"/>
          <w:szCs w:val="28"/>
        </w:rPr>
        <w:t>Приказа министерства образования и науки Самарской области от 3 февраля 2020 года № 68-од «Об утверждении Порядка предоставления двухразового бесплатного питания или денежной компенсации обучающимся с ограниченными возможностями здоровья в государственных бюджетных образовательных учреждениях Самарской области и государственных автономных образовательных учреждениях Самарской области, реализующих основные образовательные программы начального общего, основного общего, среднего общего образования, образовательные программы профессиональной подготовки по профессиям рабочих</w:t>
      </w:r>
      <w:proofErr w:type="gramEnd"/>
      <w:r w:rsidRPr="0093286A">
        <w:rPr>
          <w:b w:val="0"/>
          <w:sz w:val="28"/>
          <w:szCs w:val="28"/>
        </w:rPr>
        <w:t xml:space="preserve">, должностям служащих, образовательные программы среднего профессионального образования по очной форме обучения, не проживающим в указанных организациях и нуждающимся в предоставлении бесплатного </w:t>
      </w:r>
      <w:r w:rsidRPr="00AA6B7A">
        <w:rPr>
          <w:b w:val="0"/>
          <w:sz w:val="28"/>
          <w:szCs w:val="28"/>
        </w:rPr>
        <w:t>питания согласно заявлениям родителей (законных представителей)».</w:t>
      </w:r>
    </w:p>
    <w:p w:rsidR="000503B4" w:rsidRPr="00AA6B7A" w:rsidRDefault="000503B4" w:rsidP="000503B4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AA6B7A">
        <w:rPr>
          <w:b w:val="0"/>
          <w:sz w:val="28"/>
          <w:szCs w:val="28"/>
        </w:rPr>
        <w:t xml:space="preserve">1.2. Положение разработано с целью предоставления </w:t>
      </w:r>
      <w:r w:rsidRPr="00AA6B7A">
        <w:rPr>
          <w:rFonts w:eastAsiaTheme="minorEastAsia"/>
          <w:b w:val="0"/>
          <w:bCs w:val="0"/>
          <w:sz w:val="28"/>
          <w:szCs w:val="28"/>
        </w:rPr>
        <w:t xml:space="preserve">денежной компенсации </w:t>
      </w:r>
      <w:r w:rsidRPr="00AA6B7A">
        <w:rPr>
          <w:b w:val="0"/>
          <w:bCs w:val="0"/>
          <w:sz w:val="28"/>
          <w:szCs w:val="28"/>
        </w:rPr>
        <w:t xml:space="preserve">за </w:t>
      </w:r>
      <w:r w:rsidRPr="00AA6B7A">
        <w:rPr>
          <w:rFonts w:eastAsiaTheme="minorEastAsia"/>
          <w:b w:val="0"/>
          <w:bCs w:val="0"/>
          <w:sz w:val="28"/>
          <w:szCs w:val="28"/>
        </w:rPr>
        <w:t>двухразовое бесплатное питани</w:t>
      </w:r>
      <w:r w:rsidRPr="00AA6B7A">
        <w:rPr>
          <w:b w:val="0"/>
          <w:bCs w:val="0"/>
          <w:sz w:val="28"/>
          <w:szCs w:val="28"/>
        </w:rPr>
        <w:t xml:space="preserve">е (далее – денежная компенсация) </w:t>
      </w:r>
      <w:proofErr w:type="gramStart"/>
      <w:r w:rsidRPr="00AA6B7A">
        <w:rPr>
          <w:b w:val="0"/>
          <w:sz w:val="28"/>
          <w:szCs w:val="28"/>
        </w:rPr>
        <w:t>обучающимся</w:t>
      </w:r>
      <w:proofErr w:type="gramEnd"/>
      <w:r w:rsidRPr="00AA6B7A">
        <w:rPr>
          <w:b w:val="0"/>
          <w:sz w:val="28"/>
          <w:szCs w:val="28"/>
        </w:rPr>
        <w:t xml:space="preserve"> с ограниченными возможностями здоровья ГБПОУ «Тольяттинский </w:t>
      </w:r>
      <w:proofErr w:type="spellStart"/>
      <w:r w:rsidRPr="00AA6B7A">
        <w:rPr>
          <w:b w:val="0"/>
          <w:sz w:val="28"/>
          <w:szCs w:val="28"/>
        </w:rPr>
        <w:t>медколледж</w:t>
      </w:r>
      <w:proofErr w:type="spellEnd"/>
      <w:r w:rsidRPr="00AA6B7A">
        <w:rPr>
          <w:b w:val="0"/>
          <w:sz w:val="28"/>
          <w:szCs w:val="28"/>
        </w:rPr>
        <w:t>» (далее - Колледж).</w:t>
      </w:r>
    </w:p>
    <w:p w:rsidR="000503B4" w:rsidRPr="00AA6B7A" w:rsidRDefault="000503B4" w:rsidP="00050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7A">
        <w:rPr>
          <w:rFonts w:ascii="Times New Roman" w:hAnsi="Times New Roman" w:cs="Times New Roman"/>
          <w:sz w:val="28"/>
          <w:szCs w:val="28"/>
        </w:rPr>
        <w:t>1.3. Обучающийся с ограниченными возможностями здоровья (далее – обучающийся с ОВЗ) – физическое лицо, имеющее недостатки в физическом или психологическом развитии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09FC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2009FC">
        <w:rPr>
          <w:rFonts w:ascii="Times New Roman" w:hAnsi="Times New Roman" w:cs="Times New Roman"/>
          <w:sz w:val="28"/>
          <w:szCs w:val="28"/>
        </w:rPr>
        <w:t xml:space="preserve">одтвержденные </w:t>
      </w:r>
      <w:proofErr w:type="spellStart"/>
      <w:r w:rsidRPr="002009F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009FC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</w:t>
      </w:r>
      <w:r w:rsidRPr="00AA6B7A">
        <w:rPr>
          <w:rFonts w:ascii="Times New Roman" w:hAnsi="Times New Roman" w:cs="Times New Roman"/>
          <w:sz w:val="28"/>
          <w:szCs w:val="28"/>
        </w:rPr>
        <w:t>.</w:t>
      </w:r>
    </w:p>
    <w:p w:rsidR="000503B4" w:rsidRPr="00AA6B7A" w:rsidRDefault="000503B4" w:rsidP="00F854A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7A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9140D">
        <w:rPr>
          <w:rFonts w:ascii="Times New Roman" w:hAnsi="Times New Roman" w:cs="Times New Roman"/>
          <w:sz w:val="28"/>
          <w:szCs w:val="28"/>
        </w:rPr>
        <w:t>.</w:t>
      </w:r>
      <w:r w:rsidRPr="00AA6B7A">
        <w:rPr>
          <w:rFonts w:ascii="Times New Roman" w:hAnsi="Times New Roman" w:cs="Times New Roman"/>
          <w:sz w:val="28"/>
          <w:szCs w:val="28"/>
        </w:rPr>
        <w:t xml:space="preserve"> Срок действия заключения ПМПК определяется сроком освоения образовательной программы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B7A">
        <w:rPr>
          <w:rFonts w:ascii="Times New Roman" w:hAnsi="Times New Roman" w:cs="Times New Roman"/>
          <w:sz w:val="28"/>
          <w:szCs w:val="28"/>
        </w:rPr>
        <w:t>(если иное не прописано в заключени</w:t>
      </w:r>
      <w:proofErr w:type="gramStart"/>
      <w:r w:rsidRPr="00AA6B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6B7A">
        <w:rPr>
          <w:rFonts w:ascii="Times New Roman" w:hAnsi="Times New Roman" w:cs="Times New Roman"/>
          <w:sz w:val="28"/>
          <w:szCs w:val="28"/>
        </w:rPr>
        <w:t xml:space="preserve">), в связи с чем отсутствует основания для ежегодного прохождения обследования обучающихся с ОВЗ на ПМПК. </w:t>
      </w:r>
    </w:p>
    <w:p w:rsidR="000503B4" w:rsidRPr="00AA6B7A" w:rsidRDefault="000503B4" w:rsidP="00F854A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7A">
        <w:rPr>
          <w:rFonts w:ascii="Times New Roman" w:hAnsi="Times New Roman" w:cs="Times New Roman"/>
          <w:b/>
          <w:sz w:val="28"/>
          <w:szCs w:val="28"/>
        </w:rPr>
        <w:t>2. Порядок предоставления денежной компенсации</w:t>
      </w:r>
    </w:p>
    <w:p w:rsidR="000503B4" w:rsidRPr="00AA6B7A" w:rsidRDefault="000503B4" w:rsidP="00050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7A">
        <w:rPr>
          <w:rFonts w:ascii="Times New Roman" w:hAnsi="Times New Roman" w:cs="Times New Roman"/>
          <w:sz w:val="28"/>
          <w:szCs w:val="28"/>
        </w:rPr>
        <w:t>2.1. Право на получение денежной компенсации за счет субсидии выделяемой в соответствии с абзацем вторым пункта 1 статьи 78.1 Бюджетного кодекса Российской Федерации имеют обучающиеся с ОВЗ очной формы обучения.</w:t>
      </w:r>
    </w:p>
    <w:p w:rsidR="000503B4" w:rsidRPr="00AA6B7A" w:rsidRDefault="000503B4" w:rsidP="00050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7A">
        <w:rPr>
          <w:rFonts w:ascii="Times New Roman" w:hAnsi="Times New Roman" w:cs="Times New Roman"/>
          <w:sz w:val="28"/>
          <w:szCs w:val="28"/>
        </w:rPr>
        <w:t>2.2</w:t>
      </w:r>
      <w:r w:rsidR="002B14DB">
        <w:rPr>
          <w:rFonts w:ascii="Times New Roman" w:hAnsi="Times New Roman" w:cs="Times New Roman"/>
          <w:sz w:val="28"/>
          <w:szCs w:val="28"/>
        </w:rPr>
        <w:t>.</w:t>
      </w:r>
      <w:r w:rsidRPr="00AA6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B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A6B7A">
        <w:rPr>
          <w:rFonts w:ascii="Times New Roman" w:hAnsi="Times New Roman" w:cs="Times New Roman"/>
          <w:sz w:val="28"/>
          <w:szCs w:val="28"/>
        </w:rPr>
        <w:t xml:space="preserve">ля получение денежной компенсации сам обучающийся или один из родителей (законных представителей) предоставляет в Колледж (филиал): </w:t>
      </w:r>
    </w:p>
    <w:p w:rsidR="000503B4" w:rsidRPr="00AA6B7A" w:rsidRDefault="000503B4" w:rsidP="00050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7A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Pr="00AA6B7A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предоставление денежной компенсации по форме согласно Приложению 1;</w:t>
      </w:r>
    </w:p>
    <w:p w:rsidR="000503B4" w:rsidRPr="00AA6B7A" w:rsidRDefault="000503B4" w:rsidP="00050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7A">
        <w:rPr>
          <w:rFonts w:ascii="Times New Roman" w:hAnsi="Times New Roman" w:cs="Times New Roman"/>
          <w:sz w:val="28"/>
          <w:szCs w:val="28"/>
        </w:rPr>
        <w:t xml:space="preserve">б) заключение ПМПК </w:t>
      </w:r>
      <w:r w:rsidRPr="00AA6B7A">
        <w:rPr>
          <w:rFonts w:ascii="Times New Roman" w:hAnsi="Times New Roman" w:cs="Times New Roman"/>
          <w:sz w:val="28"/>
          <w:szCs w:val="28"/>
          <w:shd w:val="clear" w:color="auto" w:fill="FFFFFF"/>
        </w:rPr>
        <w:t>об установлении статуса «</w:t>
      </w:r>
      <w:proofErr w:type="gramStart"/>
      <w:r w:rsidRPr="00AA6B7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</w:t>
      </w:r>
      <w:proofErr w:type="gramEnd"/>
      <w:r w:rsidRPr="00AA6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ОВЗ» (с актуальным сроком действия).</w:t>
      </w:r>
    </w:p>
    <w:p w:rsidR="000503B4" w:rsidRPr="00AA6B7A" w:rsidRDefault="000503B4" w:rsidP="00050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7A">
        <w:rPr>
          <w:rFonts w:ascii="Times New Roman" w:hAnsi="Times New Roman" w:cs="Times New Roman"/>
          <w:sz w:val="28"/>
          <w:szCs w:val="28"/>
        </w:rPr>
        <w:t>Документы представляются в копиях с предъявлением оригиналов для сверки.</w:t>
      </w:r>
    </w:p>
    <w:p w:rsidR="000503B4" w:rsidRPr="00AA6B7A" w:rsidRDefault="000503B4" w:rsidP="00050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proofErr w:type="gramStart"/>
      <w:r w:rsidRPr="00AA6B7A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Денежная компенсация выплачивается обучающимся с ОВЗ с даты указанной в заявлении  на указанный в их заявлении счет ежемесячно, в размере, определяемом исходя из стоимости двухразового бесплатного питания, утвержденной распоряжением министерства образования и науки Самарской области на соответствующий период, и количества учебных дней в месяце, в том числе дней дистанционного обучения и каникул (за исключением выходных дней), объявленных в связи с</w:t>
      </w:r>
      <w:proofErr w:type="gramEnd"/>
      <w:r w:rsidRPr="00AA6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режимом ограничительных мероприятий.</w:t>
      </w:r>
    </w:p>
    <w:p w:rsidR="000503B4" w:rsidRPr="00AA6B7A" w:rsidRDefault="000503B4" w:rsidP="000503B4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B7A">
        <w:rPr>
          <w:rFonts w:cs="Times New Roman"/>
          <w:sz w:val="28"/>
          <w:szCs w:val="28"/>
        </w:rPr>
        <w:t>2.4. За</w:t>
      </w:r>
      <w:r w:rsidRPr="00AA6B7A">
        <w:rPr>
          <w:rFonts w:cs="Times New Roman"/>
          <w:sz w:val="28"/>
          <w:szCs w:val="28"/>
          <w:shd w:val="clear" w:color="auto" w:fill="FFFFFF"/>
        </w:rPr>
        <w:t xml:space="preserve"> период отсутствия обучающегося в образовательной организации по болезни или иным причинам, денежная компенсация на питание </w:t>
      </w:r>
      <w:proofErr w:type="gramStart"/>
      <w:r w:rsidRPr="00AA6B7A">
        <w:rPr>
          <w:rFonts w:cs="Times New Roman"/>
          <w:sz w:val="28"/>
          <w:szCs w:val="28"/>
          <w:shd w:val="clear" w:color="auto" w:fill="FFFFFF"/>
        </w:rPr>
        <w:t>обучающемуся</w:t>
      </w:r>
      <w:proofErr w:type="gramEnd"/>
      <w:r w:rsidRPr="00AA6B7A">
        <w:rPr>
          <w:rFonts w:cs="Times New Roman"/>
          <w:sz w:val="28"/>
          <w:szCs w:val="28"/>
          <w:shd w:val="clear" w:color="auto" w:fill="FFFFFF"/>
        </w:rPr>
        <w:t xml:space="preserve"> не выплачивается.</w:t>
      </w:r>
    </w:p>
    <w:p w:rsidR="000503B4" w:rsidRPr="00AA6B7A" w:rsidRDefault="000503B4" w:rsidP="000503B4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AA6B7A">
        <w:rPr>
          <w:sz w:val="28"/>
          <w:szCs w:val="28"/>
        </w:rPr>
        <w:t xml:space="preserve">2.5. Основанием для прекращения предоставления выплаты денежной компенсации является: </w:t>
      </w:r>
    </w:p>
    <w:p w:rsidR="000503B4" w:rsidRPr="00AA6B7A" w:rsidRDefault="000503B4" w:rsidP="000503B4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A6B7A">
        <w:rPr>
          <w:sz w:val="28"/>
          <w:szCs w:val="28"/>
        </w:rPr>
        <w:t xml:space="preserve">а) отчисление обучающегося из образовательной организации; </w:t>
      </w:r>
      <w:proofErr w:type="gramEnd"/>
    </w:p>
    <w:p w:rsidR="000503B4" w:rsidRPr="00AA6B7A" w:rsidRDefault="000503B4" w:rsidP="000503B4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AA6B7A">
        <w:rPr>
          <w:sz w:val="28"/>
          <w:szCs w:val="28"/>
        </w:rPr>
        <w:lastRenderedPageBreak/>
        <w:t xml:space="preserve">б) снятие с обучающегося статуса ОВЗ согласно заключению </w:t>
      </w:r>
      <w:proofErr w:type="spellStart"/>
      <w:r w:rsidRPr="00AA6B7A">
        <w:rPr>
          <w:sz w:val="28"/>
          <w:szCs w:val="28"/>
        </w:rPr>
        <w:t>психолого-медико-педагогической</w:t>
      </w:r>
      <w:proofErr w:type="spellEnd"/>
      <w:r w:rsidRPr="00AA6B7A">
        <w:rPr>
          <w:sz w:val="28"/>
          <w:szCs w:val="28"/>
        </w:rPr>
        <w:t xml:space="preserve"> комиссии;</w:t>
      </w:r>
    </w:p>
    <w:p w:rsidR="000503B4" w:rsidRPr="00AA6B7A" w:rsidRDefault="000503B4" w:rsidP="000503B4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AA6B7A">
        <w:rPr>
          <w:sz w:val="28"/>
          <w:szCs w:val="28"/>
        </w:rPr>
        <w:t>в) оформление социального пособия на питание.</w:t>
      </w:r>
    </w:p>
    <w:p w:rsidR="000503B4" w:rsidRPr="00AA6B7A" w:rsidRDefault="000503B4" w:rsidP="000503B4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AA6B7A">
        <w:rPr>
          <w:sz w:val="28"/>
          <w:szCs w:val="28"/>
        </w:rPr>
        <w:t>Студент Колледжа обязан уведомить Колледж о появлении оснований для прекращения предоставления выплаты денежной компенсации за двухразовое бесплатное питание, указанных в подпунктах «б» и «в» настоящего пункта.</w:t>
      </w:r>
    </w:p>
    <w:p w:rsidR="000503B4" w:rsidRPr="00AA6B7A" w:rsidRDefault="000503B4" w:rsidP="000503B4">
      <w:pPr>
        <w:pStyle w:val="ab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6B7A">
        <w:rPr>
          <w:rFonts w:eastAsiaTheme="minorHAnsi"/>
          <w:sz w:val="28"/>
          <w:szCs w:val="28"/>
          <w:lang w:eastAsia="en-US"/>
        </w:rPr>
        <w:t xml:space="preserve">2.6. Прекращение выплаты денежной компенсации осуществляется со следующего дня после появления основания. Выплата денежной компенсации назначается и прекращается на основании приказа директора Колледжа в основном структурном подразделении, в филиалах – на основании приказов руководителей филиалов. </w:t>
      </w:r>
    </w:p>
    <w:p w:rsidR="000503B4" w:rsidRPr="00AA6B7A" w:rsidRDefault="000503B4" w:rsidP="000503B4">
      <w:pPr>
        <w:pStyle w:val="ab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6B7A">
        <w:rPr>
          <w:rFonts w:eastAsiaTheme="minorHAnsi"/>
          <w:sz w:val="28"/>
          <w:szCs w:val="28"/>
          <w:lang w:eastAsia="en-US"/>
        </w:rPr>
        <w:t>2.7. Выплата денежной компенсации осуществляется в момент выплаты стипендии в Колледже (филиале).</w:t>
      </w:r>
    </w:p>
    <w:p w:rsidR="000503B4" w:rsidRPr="00F854AC" w:rsidRDefault="000503B4" w:rsidP="000503B4">
      <w:pPr>
        <w:pStyle w:val="ab"/>
        <w:numPr>
          <w:ilvl w:val="0"/>
          <w:numId w:val="1"/>
        </w:numPr>
        <w:spacing w:before="240" w:after="12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854AC">
        <w:rPr>
          <w:b/>
          <w:sz w:val="28"/>
          <w:szCs w:val="28"/>
        </w:rPr>
        <w:t>Контроль и отчетность</w:t>
      </w:r>
    </w:p>
    <w:p w:rsidR="000503B4" w:rsidRPr="00AA6B7A" w:rsidRDefault="000503B4" w:rsidP="000503B4">
      <w:pPr>
        <w:pStyle w:val="aa"/>
        <w:numPr>
          <w:ilvl w:val="1"/>
          <w:numId w:val="1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A6B7A">
        <w:rPr>
          <w:rFonts w:cs="Times New Roman"/>
          <w:sz w:val="28"/>
          <w:szCs w:val="28"/>
        </w:rPr>
        <w:t xml:space="preserve">Классные руководители (кураторы) ведут учет посещения </w:t>
      </w:r>
      <w:proofErr w:type="gramStart"/>
      <w:r w:rsidRPr="00AA6B7A">
        <w:rPr>
          <w:rFonts w:cs="Times New Roman"/>
          <w:sz w:val="28"/>
          <w:szCs w:val="28"/>
        </w:rPr>
        <w:t>обучающимися</w:t>
      </w:r>
      <w:proofErr w:type="gramEnd"/>
      <w:r w:rsidRPr="00AA6B7A">
        <w:rPr>
          <w:rFonts w:cs="Times New Roman"/>
          <w:sz w:val="28"/>
          <w:szCs w:val="28"/>
        </w:rPr>
        <w:t xml:space="preserve"> с ОВЗ учебных занятий, в учебные дни, с фиксацией в документе «Табель учета посещаемости и питания» (Приложение 2).</w:t>
      </w:r>
    </w:p>
    <w:p w:rsidR="000503B4" w:rsidRPr="00AA6B7A" w:rsidRDefault="000503B4" w:rsidP="000503B4">
      <w:pPr>
        <w:pStyle w:val="aa"/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A6B7A">
        <w:rPr>
          <w:rFonts w:cs="Times New Roman"/>
          <w:sz w:val="28"/>
          <w:szCs w:val="28"/>
        </w:rPr>
        <w:t xml:space="preserve">Ежемесячно до 15 числа текущего месяца классные руководители (кураторы) предоставляют «Табель учета посещаемости и питания» заместителю директора по воспитательной работе Колледжа, заведующему отделом по воспитательной работе </w:t>
      </w:r>
      <w:proofErr w:type="spellStart"/>
      <w:proofErr w:type="gramStart"/>
      <w:r w:rsidRPr="00AA6B7A">
        <w:rPr>
          <w:rFonts w:cs="Times New Roman"/>
          <w:sz w:val="28"/>
          <w:szCs w:val="28"/>
        </w:rPr>
        <w:t>Кинель-Черкасского</w:t>
      </w:r>
      <w:proofErr w:type="spellEnd"/>
      <w:proofErr w:type="gramEnd"/>
      <w:r w:rsidRPr="00AA6B7A">
        <w:rPr>
          <w:rFonts w:cs="Times New Roman"/>
          <w:sz w:val="28"/>
          <w:szCs w:val="28"/>
        </w:rPr>
        <w:t xml:space="preserve"> филиала, педагогу-организатору </w:t>
      </w:r>
      <w:proofErr w:type="spellStart"/>
      <w:r w:rsidRPr="00AA6B7A">
        <w:rPr>
          <w:rFonts w:cs="Times New Roman"/>
          <w:sz w:val="28"/>
          <w:szCs w:val="28"/>
        </w:rPr>
        <w:t>Шенталинского</w:t>
      </w:r>
      <w:proofErr w:type="spellEnd"/>
      <w:r w:rsidRPr="00AA6B7A">
        <w:rPr>
          <w:rFonts w:cs="Times New Roman"/>
          <w:sz w:val="28"/>
          <w:szCs w:val="28"/>
        </w:rPr>
        <w:t xml:space="preserve"> филиала.</w:t>
      </w:r>
    </w:p>
    <w:p w:rsidR="000503B4" w:rsidRDefault="000503B4" w:rsidP="000503B4">
      <w:pPr>
        <w:pStyle w:val="aa"/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A6B7A">
        <w:rPr>
          <w:rFonts w:cs="Times New Roman"/>
          <w:sz w:val="28"/>
          <w:szCs w:val="28"/>
        </w:rPr>
        <w:t>Должностные лица</w:t>
      </w:r>
      <w:r w:rsidR="002B14DB">
        <w:rPr>
          <w:rFonts w:cs="Times New Roman"/>
          <w:sz w:val="28"/>
          <w:szCs w:val="28"/>
        </w:rPr>
        <w:t>,</w:t>
      </w:r>
      <w:r w:rsidRPr="00AA6B7A">
        <w:rPr>
          <w:rFonts w:cs="Times New Roman"/>
          <w:sz w:val="28"/>
          <w:szCs w:val="28"/>
        </w:rPr>
        <w:t xml:space="preserve"> указанные в п. 3.2. Положения</w:t>
      </w:r>
      <w:r w:rsidR="002B14DB">
        <w:rPr>
          <w:rFonts w:cs="Times New Roman"/>
          <w:sz w:val="28"/>
          <w:szCs w:val="28"/>
        </w:rPr>
        <w:t>,</w:t>
      </w:r>
      <w:r w:rsidRPr="00AA6B7A">
        <w:rPr>
          <w:rFonts w:cs="Times New Roman"/>
          <w:sz w:val="28"/>
          <w:szCs w:val="28"/>
        </w:rPr>
        <w:t xml:space="preserve"> передают информацию о фактическом пребывании на учебных </w:t>
      </w:r>
      <w:proofErr w:type="gramStart"/>
      <w:r w:rsidRPr="00AA6B7A">
        <w:rPr>
          <w:rFonts w:cs="Times New Roman"/>
          <w:sz w:val="28"/>
          <w:szCs w:val="28"/>
        </w:rPr>
        <w:t>занятиях</w:t>
      </w:r>
      <w:proofErr w:type="gramEnd"/>
      <w:r w:rsidRPr="00AA6B7A">
        <w:rPr>
          <w:rFonts w:cs="Times New Roman"/>
          <w:sz w:val="28"/>
          <w:szCs w:val="28"/>
        </w:rPr>
        <w:t xml:space="preserve"> обучающихся с ОВЗ главному бухгалтеру в Колледже, заместителю главного бухгалтера в филиале Колледжа, с целью расчета выплаты денежной компенсации.</w:t>
      </w:r>
    </w:p>
    <w:p w:rsidR="000503B4" w:rsidRDefault="000503B4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</w:rPr>
        <w:br w:type="page"/>
      </w:r>
    </w:p>
    <w:p w:rsidR="000503B4" w:rsidRDefault="000503B4" w:rsidP="000503B4">
      <w:pPr>
        <w:pStyle w:val="aa"/>
        <w:spacing w:line="276" w:lineRule="auto"/>
        <w:ind w:left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503B4" w:rsidRDefault="000503B4" w:rsidP="000503B4">
      <w:pPr>
        <w:pStyle w:val="aa"/>
        <w:spacing w:line="276" w:lineRule="auto"/>
        <w:ind w:left="0"/>
        <w:jc w:val="right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03B4" w:rsidRPr="00630339" w:rsidTr="00DB5263">
        <w:tc>
          <w:tcPr>
            <w:tcW w:w="4785" w:type="dxa"/>
          </w:tcPr>
          <w:p w:rsidR="000503B4" w:rsidRPr="00630339" w:rsidRDefault="000503B4" w:rsidP="00DB526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503B4" w:rsidRDefault="000503B4" w:rsidP="00DB526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ГБПОУ «Тольяттинский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медколледж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»/Руководителю филиала</w:t>
            </w:r>
          </w:p>
          <w:p w:rsidR="000503B4" w:rsidRDefault="000503B4" w:rsidP="00DB5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503B4" w:rsidRPr="002B14DB" w:rsidRDefault="000503B4" w:rsidP="00DB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8"/>
                <w:shd w:val="clear" w:color="auto" w:fill="FFFFFF"/>
              </w:rPr>
            </w:pPr>
            <w:r w:rsidRPr="002B14DB">
              <w:rPr>
                <w:rFonts w:ascii="Times New Roman" w:hAnsi="Times New Roman"/>
                <w:spacing w:val="-18"/>
                <w:shd w:val="clear" w:color="auto" w:fill="FFFFFF"/>
              </w:rPr>
              <w:t>(фамилия, имя, отчество)</w:t>
            </w:r>
          </w:p>
          <w:p w:rsidR="000503B4" w:rsidRPr="00630339" w:rsidRDefault="000503B4" w:rsidP="00DB526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0339">
              <w:rPr>
                <w:rFonts w:ascii="Times New Roman" w:hAnsi="Times New Roman"/>
                <w:sz w:val="28"/>
                <w:szCs w:val="28"/>
              </w:rPr>
              <w:t>тудент</w:t>
            </w:r>
            <w:r>
              <w:rPr>
                <w:rFonts w:ascii="Times New Roman" w:hAnsi="Times New Roman"/>
                <w:sz w:val="28"/>
                <w:szCs w:val="28"/>
              </w:rPr>
              <w:t>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группы </w:t>
            </w:r>
            <w:r w:rsidRPr="00630339">
              <w:rPr>
                <w:rFonts w:ascii="Times New Roman" w:hAnsi="Times New Roman"/>
                <w:sz w:val="28"/>
                <w:szCs w:val="28"/>
              </w:rPr>
              <w:t>№ __________</w:t>
            </w:r>
          </w:p>
          <w:p w:rsidR="000503B4" w:rsidRPr="002B14DB" w:rsidRDefault="000503B4" w:rsidP="00DB526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30339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Pr="002B14DB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2B14DB">
              <w:rPr>
                <w:rFonts w:ascii="Times New Roman" w:hAnsi="Times New Roman"/>
                <w:sz w:val="20"/>
                <w:szCs w:val="24"/>
              </w:rPr>
              <w:t>род</w:t>
            </w:r>
            <w:proofErr w:type="gramStart"/>
            <w:r w:rsidRPr="002B14DB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2B14DB">
              <w:rPr>
                <w:rFonts w:ascii="Times New Roman" w:hAnsi="Times New Roman"/>
                <w:sz w:val="20"/>
                <w:szCs w:val="24"/>
              </w:rPr>
              <w:t>адеж</w:t>
            </w:r>
            <w:proofErr w:type="spellEnd"/>
            <w:r w:rsidRPr="002B14DB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0503B4" w:rsidRPr="00630339" w:rsidRDefault="000503B4" w:rsidP="00DB526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0339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630339">
              <w:rPr>
                <w:rFonts w:ascii="Times New Roman" w:hAnsi="Times New Roman"/>
                <w:sz w:val="28"/>
                <w:szCs w:val="28"/>
                <w:lang w:val="en-US"/>
              </w:rPr>
              <w:t>_______________</w:t>
            </w:r>
          </w:p>
        </w:tc>
      </w:tr>
    </w:tbl>
    <w:p w:rsidR="000503B4" w:rsidRPr="00630339" w:rsidRDefault="000503B4" w:rsidP="000503B4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3B4" w:rsidRPr="00630339" w:rsidRDefault="000503B4" w:rsidP="000503B4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3B4" w:rsidRDefault="000503B4" w:rsidP="0005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339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503B4" w:rsidRDefault="000503B4" w:rsidP="0005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денежной компенсации </w:t>
      </w:r>
    </w:p>
    <w:p w:rsidR="000503B4" w:rsidRPr="00630339" w:rsidRDefault="000503B4" w:rsidP="0005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двухразовое бесплатное питание</w:t>
      </w:r>
    </w:p>
    <w:p w:rsidR="000503B4" w:rsidRPr="00630339" w:rsidRDefault="000503B4" w:rsidP="000503B4">
      <w:p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3B4" w:rsidRDefault="000503B4" w:rsidP="000503B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Вас</w:t>
      </w:r>
      <w:r w:rsidRPr="00696366">
        <w:rPr>
          <w:rFonts w:ascii="Times New Roman" w:eastAsia="Calibri" w:hAnsi="Times New Roman" w:cs="Times New Roman"/>
          <w:sz w:val="28"/>
          <w:szCs w:val="28"/>
        </w:rPr>
        <w:t xml:space="preserve"> назначить мне </w:t>
      </w:r>
      <w:r>
        <w:rPr>
          <w:rFonts w:ascii="Times New Roman" w:eastAsia="Calibri" w:hAnsi="Times New Roman" w:cs="Times New Roman"/>
          <w:sz w:val="28"/>
          <w:szCs w:val="28"/>
        </w:rPr>
        <w:t>денежную компенсацию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696366">
        <w:rPr>
          <w:rFonts w:ascii="Times New Roman" w:eastAsia="Calibri" w:hAnsi="Times New Roman" w:cs="Times New Roman"/>
          <w:sz w:val="28"/>
          <w:szCs w:val="28"/>
        </w:rPr>
        <w:t>так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отношусь к категории обучающихся с ограниченными возможностями здоровья, на основании заключения ПМПК  № ______________________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________________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мой расчетный счет 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03B4" w:rsidRDefault="000503B4" w:rsidP="000503B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03B4" w:rsidRDefault="000503B4" w:rsidP="000503B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03B4" w:rsidRDefault="000503B4" w:rsidP="000503B4">
      <w:pPr>
        <w:autoSpaceDE w:val="0"/>
        <w:autoSpaceDN w:val="0"/>
        <w:adjustRightInd w:val="0"/>
        <w:spacing w:after="120" w:line="360" w:lineRule="auto"/>
        <w:ind w:firstLine="708"/>
        <w:jc w:val="both"/>
      </w:pPr>
    </w:p>
    <w:p w:rsidR="000503B4" w:rsidRPr="00696366" w:rsidRDefault="000503B4" w:rsidP="00050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6366">
        <w:rPr>
          <w:rFonts w:ascii="Times New Roman" w:eastAsia="Calibri" w:hAnsi="Times New Roman" w:cs="Times New Roman"/>
          <w:sz w:val="28"/>
          <w:szCs w:val="28"/>
        </w:rPr>
        <w:t xml:space="preserve">Дата ______________ </w:t>
      </w:r>
      <w:r w:rsidRPr="00696366">
        <w:rPr>
          <w:rFonts w:ascii="Times New Roman" w:eastAsia="Calibri" w:hAnsi="Times New Roman" w:cs="Times New Roman"/>
          <w:sz w:val="28"/>
          <w:szCs w:val="28"/>
        </w:rPr>
        <w:tab/>
      </w:r>
      <w:r w:rsidRPr="00696366">
        <w:rPr>
          <w:rFonts w:ascii="Times New Roman" w:eastAsia="Calibri" w:hAnsi="Times New Roman" w:cs="Times New Roman"/>
          <w:sz w:val="28"/>
          <w:szCs w:val="28"/>
        </w:rPr>
        <w:tab/>
      </w:r>
      <w:r w:rsidRPr="00696366">
        <w:rPr>
          <w:rFonts w:ascii="Times New Roman" w:eastAsia="Calibri" w:hAnsi="Times New Roman" w:cs="Times New Roman"/>
          <w:sz w:val="28"/>
          <w:szCs w:val="28"/>
        </w:rPr>
        <w:tab/>
      </w:r>
      <w:r w:rsidRPr="00696366">
        <w:rPr>
          <w:rFonts w:ascii="Times New Roman" w:eastAsia="Calibri" w:hAnsi="Times New Roman" w:cs="Times New Roman"/>
          <w:sz w:val="28"/>
          <w:szCs w:val="28"/>
        </w:rPr>
        <w:tab/>
      </w:r>
      <w:r w:rsidR="002B14DB">
        <w:rPr>
          <w:rFonts w:ascii="Times New Roman" w:eastAsia="Calibri" w:hAnsi="Times New Roman" w:cs="Times New Roman"/>
          <w:sz w:val="28"/>
          <w:szCs w:val="28"/>
        </w:rPr>
        <w:tab/>
      </w:r>
      <w:r w:rsidRPr="00696366">
        <w:rPr>
          <w:rFonts w:ascii="Times New Roman" w:eastAsia="Calibri" w:hAnsi="Times New Roman" w:cs="Times New Roman"/>
          <w:sz w:val="28"/>
          <w:szCs w:val="28"/>
        </w:rPr>
        <w:t>Подпись _________________</w:t>
      </w:r>
    </w:p>
    <w:p w:rsidR="000503B4" w:rsidRDefault="000503B4" w:rsidP="000503B4">
      <w:pPr>
        <w:pStyle w:val="aa"/>
        <w:shd w:val="clear" w:color="auto" w:fill="FFFFFF"/>
        <w:spacing w:line="360" w:lineRule="auto"/>
        <w:ind w:left="709"/>
        <w:jc w:val="both"/>
        <w:rPr>
          <w:rFonts w:cs="Times New Roman"/>
          <w:sz w:val="28"/>
          <w:szCs w:val="28"/>
        </w:rPr>
      </w:pPr>
    </w:p>
    <w:p w:rsidR="000503B4" w:rsidRDefault="000503B4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</w:rPr>
        <w:br w:type="page"/>
      </w:r>
    </w:p>
    <w:p w:rsidR="000503B4" w:rsidRDefault="000503B4" w:rsidP="000503B4">
      <w:pPr>
        <w:pStyle w:val="aa"/>
        <w:shd w:val="clear" w:color="auto" w:fill="FFFFFF"/>
        <w:spacing w:line="360" w:lineRule="auto"/>
        <w:ind w:left="709"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  <w:sectPr w:rsidR="000503B4" w:rsidSect="00BB0BA3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503B4" w:rsidRPr="00AA6B7A" w:rsidRDefault="000503B4" w:rsidP="000503B4">
      <w:pPr>
        <w:pStyle w:val="aa"/>
        <w:shd w:val="clear" w:color="auto" w:fill="FFFFFF"/>
        <w:spacing w:line="360" w:lineRule="auto"/>
        <w:ind w:left="709"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503B4" w:rsidRDefault="000503B4" w:rsidP="000503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503B4" w:rsidRPr="006B5534" w:rsidRDefault="000503B4" w:rsidP="002B14D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534">
        <w:rPr>
          <w:rFonts w:ascii="Times New Roman" w:hAnsi="Times New Roman" w:cs="Times New Roman"/>
          <w:b/>
          <w:sz w:val="28"/>
          <w:szCs w:val="28"/>
        </w:rPr>
        <w:t xml:space="preserve">       Табель учёта посещаемости и питания</w:t>
      </w:r>
    </w:p>
    <w:p w:rsidR="000503B4" w:rsidRPr="006B5534" w:rsidRDefault="000503B4" w:rsidP="00050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534">
        <w:rPr>
          <w:rFonts w:ascii="Times New Roman" w:hAnsi="Times New Roman" w:cs="Times New Roman"/>
          <w:sz w:val="28"/>
          <w:szCs w:val="28"/>
        </w:rPr>
        <w:t>специальность  __________________________  курс</w:t>
      </w:r>
      <w:r w:rsidRPr="006B5534">
        <w:rPr>
          <w:rFonts w:ascii="Times New Roman" w:hAnsi="Times New Roman" w:cs="Times New Roman"/>
          <w:b/>
          <w:sz w:val="28"/>
          <w:szCs w:val="28"/>
        </w:rPr>
        <w:t>__</w:t>
      </w:r>
      <w:r w:rsidRPr="006B5534">
        <w:rPr>
          <w:rFonts w:ascii="Times New Roman" w:hAnsi="Times New Roman" w:cs="Times New Roman"/>
          <w:sz w:val="28"/>
          <w:szCs w:val="28"/>
        </w:rPr>
        <w:t>______   группа_________  месяц __________________ 20____</w:t>
      </w:r>
      <w:r w:rsidRPr="006B55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5534">
        <w:rPr>
          <w:rFonts w:ascii="Times New Roman" w:hAnsi="Times New Roman" w:cs="Times New Roman"/>
          <w:sz w:val="28"/>
          <w:szCs w:val="28"/>
        </w:rPr>
        <w:t>год</w:t>
      </w:r>
    </w:p>
    <w:p w:rsidR="000503B4" w:rsidRPr="006B5534" w:rsidRDefault="000503B4" w:rsidP="000503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26"/>
        <w:gridCol w:w="326"/>
        <w:gridCol w:w="327"/>
        <w:gridCol w:w="327"/>
        <w:gridCol w:w="326"/>
        <w:gridCol w:w="326"/>
        <w:gridCol w:w="326"/>
        <w:gridCol w:w="326"/>
        <w:gridCol w:w="326"/>
        <w:gridCol w:w="326"/>
        <w:gridCol w:w="453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9"/>
        <w:gridCol w:w="1241"/>
      </w:tblGrid>
      <w:tr w:rsidR="000503B4" w:rsidRPr="006B5534" w:rsidTr="002B14DB">
        <w:trPr>
          <w:trHeight w:val="31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B4" w:rsidRPr="006B5534" w:rsidRDefault="000503B4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3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Числа месяца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3B4" w:rsidRPr="006B5534" w:rsidRDefault="000503B4" w:rsidP="00DB5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дней на питание</w:t>
            </w:r>
          </w:p>
        </w:tc>
      </w:tr>
      <w:tr w:rsidR="002B14DB" w:rsidRPr="006B5534" w:rsidTr="002B14DB">
        <w:trPr>
          <w:cantSplit/>
          <w:trHeight w:val="78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DB" w:rsidRPr="006B5534" w:rsidRDefault="002B14DB" w:rsidP="002B14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DB" w:rsidRPr="006B5534" w:rsidRDefault="002B14DB" w:rsidP="002B14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4DB" w:rsidRPr="006B5534" w:rsidTr="00DB5263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B" w:rsidRPr="006B5534" w:rsidRDefault="002B14DB" w:rsidP="002B14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DB" w:rsidRPr="006B5534" w:rsidRDefault="002B14DB" w:rsidP="002B1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B" w:rsidRPr="006B5534" w:rsidRDefault="002B14DB" w:rsidP="002B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3B4" w:rsidRPr="006B5534" w:rsidTr="00DB5263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4" w:rsidRPr="006B5534" w:rsidRDefault="000503B4" w:rsidP="00DB5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3B4" w:rsidRPr="006B5534" w:rsidTr="00DB5263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4" w:rsidRPr="006B5534" w:rsidRDefault="000503B4" w:rsidP="00DB5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3B4" w:rsidRPr="006B5534" w:rsidTr="00DB5263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4" w:rsidRPr="006B5534" w:rsidRDefault="000503B4" w:rsidP="00DB5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B4" w:rsidRPr="006B5534" w:rsidTr="00DB5263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4" w:rsidRPr="006B5534" w:rsidRDefault="000503B4" w:rsidP="00DB5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B4" w:rsidRPr="006B5534" w:rsidTr="00DB5263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4" w:rsidRPr="006B5534" w:rsidRDefault="000503B4" w:rsidP="00DB5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B4" w:rsidRPr="006B5534" w:rsidTr="00DB5263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4" w:rsidRPr="006B5534" w:rsidRDefault="000503B4" w:rsidP="00DB5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B4" w:rsidRPr="006B5534" w:rsidTr="00DB5263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4" w:rsidRPr="006B5534" w:rsidRDefault="000503B4" w:rsidP="00DB5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B4" w:rsidRPr="006B5534" w:rsidTr="00DB5263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4" w:rsidRPr="006B5534" w:rsidRDefault="000503B4" w:rsidP="00DB5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B4" w:rsidRPr="006B5534" w:rsidTr="00DB5263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4" w:rsidRPr="006B5534" w:rsidRDefault="000503B4" w:rsidP="00DB5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B4" w:rsidRPr="006B5534" w:rsidTr="00DB5263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4" w:rsidRPr="006B5534" w:rsidRDefault="000503B4" w:rsidP="00DB5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B4" w:rsidRPr="006B5534" w:rsidTr="00DB5263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4" w:rsidRPr="006B5534" w:rsidRDefault="000503B4" w:rsidP="00DB5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B4" w:rsidRPr="006B5534" w:rsidTr="00DB5263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4" w:rsidRPr="006B5534" w:rsidRDefault="000503B4" w:rsidP="00DB5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4" w:rsidRPr="006B5534" w:rsidRDefault="000503B4" w:rsidP="00DB5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3B4" w:rsidRPr="006B5534" w:rsidRDefault="000503B4" w:rsidP="00050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3B4" w:rsidRPr="006B5534" w:rsidRDefault="000503B4" w:rsidP="00050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534">
        <w:rPr>
          <w:rFonts w:ascii="Times New Roman" w:hAnsi="Times New Roman" w:cs="Times New Roman"/>
          <w:sz w:val="28"/>
          <w:szCs w:val="28"/>
        </w:rPr>
        <w:t>Куратор:  ________________      __________________________</w:t>
      </w:r>
    </w:p>
    <w:p w:rsidR="000503B4" w:rsidRPr="002B14DB" w:rsidRDefault="000503B4" w:rsidP="000503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B14D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B14DB">
        <w:rPr>
          <w:rFonts w:ascii="Times New Roman" w:hAnsi="Times New Roman" w:cs="Times New Roman"/>
          <w:sz w:val="20"/>
          <w:szCs w:val="20"/>
        </w:rPr>
        <w:tab/>
      </w:r>
      <w:r w:rsidR="002B14DB">
        <w:rPr>
          <w:rFonts w:ascii="Times New Roman" w:hAnsi="Times New Roman" w:cs="Times New Roman"/>
          <w:sz w:val="20"/>
          <w:szCs w:val="20"/>
        </w:rPr>
        <w:tab/>
      </w:r>
      <w:r w:rsidRPr="002B14DB">
        <w:rPr>
          <w:rFonts w:ascii="Times New Roman" w:hAnsi="Times New Roman" w:cs="Times New Roman"/>
          <w:sz w:val="20"/>
          <w:szCs w:val="20"/>
        </w:rPr>
        <w:t xml:space="preserve"> подпись                         </w:t>
      </w:r>
      <w:r w:rsidR="002B14DB">
        <w:rPr>
          <w:rFonts w:ascii="Times New Roman" w:hAnsi="Times New Roman" w:cs="Times New Roman"/>
          <w:sz w:val="20"/>
          <w:szCs w:val="20"/>
        </w:rPr>
        <w:tab/>
      </w:r>
      <w:r w:rsidR="002B14DB">
        <w:rPr>
          <w:rFonts w:ascii="Times New Roman" w:hAnsi="Times New Roman" w:cs="Times New Roman"/>
          <w:sz w:val="20"/>
          <w:szCs w:val="20"/>
        </w:rPr>
        <w:tab/>
      </w:r>
      <w:r w:rsidRPr="002B14DB">
        <w:rPr>
          <w:rFonts w:ascii="Times New Roman" w:hAnsi="Times New Roman" w:cs="Times New Roman"/>
          <w:sz w:val="20"/>
          <w:szCs w:val="20"/>
        </w:rPr>
        <w:t xml:space="preserve">  расшифровка</w:t>
      </w:r>
      <w:r w:rsidRPr="002B14DB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7651A2" w:rsidRDefault="007651A2" w:rsidP="000503B4">
      <w:pPr>
        <w:tabs>
          <w:tab w:val="left" w:pos="4395"/>
          <w:tab w:val="left" w:pos="4678"/>
        </w:tabs>
        <w:spacing w:after="0" w:line="360" w:lineRule="auto"/>
        <w:contextualSpacing/>
        <w:jc w:val="center"/>
      </w:pPr>
    </w:p>
    <w:p w:rsidR="00AA135D" w:rsidRDefault="00AA135D"/>
    <w:sectPr w:rsidR="00AA135D" w:rsidSect="000503B4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96" w:rsidRDefault="00443A96" w:rsidP="007651A2">
      <w:pPr>
        <w:spacing w:after="0" w:line="240" w:lineRule="auto"/>
      </w:pPr>
      <w:r>
        <w:separator/>
      </w:r>
    </w:p>
  </w:endnote>
  <w:endnote w:type="continuationSeparator" w:id="0">
    <w:p w:rsidR="00443A96" w:rsidRDefault="00443A96" w:rsidP="0076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96" w:rsidRDefault="00443A96" w:rsidP="007651A2">
      <w:pPr>
        <w:spacing w:after="0" w:line="240" w:lineRule="auto"/>
      </w:pPr>
      <w:r>
        <w:separator/>
      </w:r>
    </w:p>
  </w:footnote>
  <w:footnote w:type="continuationSeparator" w:id="0">
    <w:p w:rsidR="00443A96" w:rsidRDefault="00443A96" w:rsidP="0076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5113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472"/>
      <w:gridCol w:w="1185"/>
    </w:tblGrid>
    <w:tr w:rsidR="007651A2" w:rsidTr="00A9396A">
      <w:trPr>
        <w:trHeight w:val="426"/>
      </w:trPr>
      <w:tc>
        <w:tcPr>
          <w:tcW w:w="4444" w:type="pct"/>
          <w:tcBorders>
            <w:bottom w:val="single" w:sz="4" w:space="0" w:color="auto"/>
            <w:right w:val="single" w:sz="6" w:space="0" w:color="000000" w:themeColor="text1"/>
          </w:tcBorders>
        </w:tcPr>
        <w:sdt>
          <w:sdtPr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 w:bidi="ar-SA"/>
            </w:rPr>
            <w:alias w:val="Организация"/>
            <w:id w:val="78735422"/>
            <w:placeholder>
              <w:docPart w:val="0F1747D69E394084820B4DAAEC9B2D0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651A2" w:rsidRPr="000503B4" w:rsidRDefault="000503B4" w:rsidP="000503B4">
              <w:pPr>
                <w:pStyle w:val="a3"/>
                <w:jc w:val="center"/>
                <w:rPr>
                  <w:bCs/>
                  <w:sz w:val="10"/>
                  <w:szCs w:val="10"/>
                </w:rPr>
              </w:pPr>
              <w:r w:rsidRPr="000503B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 w:bidi="ar-SA"/>
                </w:rPr>
                <w:t xml:space="preserve">ГБПОУ «Тольяттинский  </w:t>
              </w:r>
              <w:proofErr w:type="spellStart"/>
              <w:r w:rsidRPr="000503B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 w:bidi="ar-SA"/>
                </w:rPr>
                <w:t>медколледж</w:t>
              </w:r>
              <w:proofErr w:type="spellEnd"/>
              <w:r w:rsidRPr="000503B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 w:bidi="ar-SA"/>
                </w:rPr>
                <w:t>»</w:t>
              </w:r>
              <w:r w:rsidRPr="000503B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 w:bidi="ar-SA"/>
                </w:rPr>
                <w:tab/>
                <w:t xml:space="preserve"> * </w:t>
              </w:r>
              <w:proofErr w:type="spellStart"/>
              <w:r w:rsidRPr="000503B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 w:bidi="ar-SA"/>
                </w:rPr>
                <w:t>ПОЛОЖЕНИЕо</w:t>
              </w:r>
              <w:proofErr w:type="spellEnd"/>
              <w:r w:rsidRPr="000503B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 w:bidi="ar-SA"/>
                </w:rPr>
                <w:t xml:space="preserve"> порядке предоставления денежной компенсации за двухразовое бесплатное питание </w:t>
              </w:r>
              <w:proofErr w:type="gramStart"/>
              <w:r w:rsidRPr="000503B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 w:bidi="ar-SA"/>
                </w:rPr>
                <w:t>обучающимся</w:t>
              </w:r>
              <w:proofErr w:type="gramEnd"/>
              <w:r w:rsidRPr="000503B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 w:bidi="ar-SA"/>
                </w:rPr>
                <w:t xml:space="preserve"> с ограниченными возможностями здоровья  ГБПОУ «Тольяттинский </w:t>
              </w:r>
              <w:proofErr w:type="spellStart"/>
              <w:r w:rsidRPr="000503B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 w:bidi="ar-SA"/>
                </w:rPr>
                <w:t>медколледж</w:t>
              </w:r>
              <w:proofErr w:type="spellEnd"/>
              <w:r w:rsidRPr="000503B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 w:bidi="ar-SA"/>
                </w:rPr>
                <w:t>»</w:t>
              </w:r>
            </w:p>
          </w:sdtContent>
        </w:sdt>
        <w:p w:rsidR="007651A2" w:rsidRDefault="007651A2" w:rsidP="007651A2">
          <w:pPr>
            <w:pStyle w:val="a3"/>
            <w:jc w:val="right"/>
            <w:rPr>
              <w:b/>
              <w:bCs/>
            </w:rPr>
          </w:pPr>
        </w:p>
      </w:tc>
      <w:tc>
        <w:tcPr>
          <w:tcW w:w="556" w:type="pct"/>
          <w:tcBorders>
            <w:left w:val="single" w:sz="6" w:space="0" w:color="000000" w:themeColor="text1"/>
          </w:tcBorders>
        </w:tcPr>
        <w:p w:rsidR="007651A2" w:rsidRDefault="00DB54F9">
          <w:pPr>
            <w:pStyle w:val="a3"/>
            <w:rPr>
              <w:b/>
            </w:rPr>
          </w:pPr>
          <w:fldSimple w:instr=" PAGE   \* MERGEFORMAT ">
            <w:r w:rsidR="0059140D">
              <w:rPr>
                <w:noProof/>
              </w:rPr>
              <w:t>4</w:t>
            </w:r>
          </w:fldSimple>
        </w:p>
      </w:tc>
    </w:tr>
  </w:tbl>
  <w:p w:rsidR="007651A2" w:rsidRDefault="007651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13744"/>
    <w:multiLevelType w:val="multilevel"/>
    <w:tmpl w:val="46BC151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3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651A2"/>
    <w:rsid w:val="000503B4"/>
    <w:rsid w:val="002B14DB"/>
    <w:rsid w:val="00443A96"/>
    <w:rsid w:val="0059140D"/>
    <w:rsid w:val="005C563C"/>
    <w:rsid w:val="007651A2"/>
    <w:rsid w:val="00A9396A"/>
    <w:rsid w:val="00AA135D"/>
    <w:rsid w:val="00BB0BA3"/>
    <w:rsid w:val="00DB54F9"/>
    <w:rsid w:val="00F8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5D"/>
  </w:style>
  <w:style w:type="paragraph" w:styleId="2">
    <w:name w:val="heading 2"/>
    <w:basedOn w:val="a"/>
    <w:link w:val="20"/>
    <w:uiPriority w:val="9"/>
    <w:qFormat/>
    <w:rsid w:val="00050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1A2"/>
  </w:style>
  <w:style w:type="paragraph" w:styleId="a5">
    <w:name w:val="footer"/>
    <w:basedOn w:val="a"/>
    <w:link w:val="a6"/>
    <w:uiPriority w:val="99"/>
    <w:semiHidden/>
    <w:unhideWhenUsed/>
    <w:rsid w:val="0076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51A2"/>
  </w:style>
  <w:style w:type="paragraph" w:styleId="a7">
    <w:name w:val="Balloon Text"/>
    <w:basedOn w:val="a"/>
    <w:link w:val="a8"/>
    <w:uiPriority w:val="99"/>
    <w:semiHidden/>
    <w:unhideWhenUsed/>
    <w:rsid w:val="0076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1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6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503B4"/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paragraph" w:styleId="aa">
    <w:name w:val="List Paragraph"/>
    <w:basedOn w:val="a"/>
    <w:uiPriority w:val="34"/>
    <w:qFormat/>
    <w:rsid w:val="000503B4"/>
    <w:pPr>
      <w:spacing w:after="0" w:line="240" w:lineRule="auto"/>
      <w:ind w:left="720"/>
      <w:contextualSpacing/>
    </w:pPr>
    <w:rPr>
      <w:rFonts w:ascii="Times New Roman" w:hAnsi="Times New Roman"/>
      <w:sz w:val="24"/>
      <w:lang w:bidi="ar-SA"/>
    </w:rPr>
  </w:style>
  <w:style w:type="paragraph" w:styleId="ab">
    <w:name w:val="No Spacing"/>
    <w:uiPriority w:val="1"/>
    <w:qFormat/>
    <w:rsid w:val="0005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1747D69E394084820B4DAAEC9B2D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E7A0C-B7D9-4A2E-8D60-1C392D988433}"/>
      </w:docPartPr>
      <w:docPartBody>
        <w:p w:rsidR="000C2FE6" w:rsidRDefault="001D7A01" w:rsidP="001D7A01">
          <w:pPr>
            <w:pStyle w:val="0F1747D69E394084820B4DAAEC9B2D07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D7A01"/>
    <w:rsid w:val="000C2FE6"/>
    <w:rsid w:val="001D7A01"/>
    <w:rsid w:val="0026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8718CFBA8F4D23AA06238612A63943">
    <w:name w:val="528718CFBA8F4D23AA06238612A63943"/>
    <w:rsid w:val="001D7A01"/>
  </w:style>
  <w:style w:type="paragraph" w:customStyle="1" w:styleId="255C36CCF83C474C88FFFA8521E952CD">
    <w:name w:val="255C36CCF83C474C88FFFA8521E952CD"/>
    <w:rsid w:val="001D7A01"/>
  </w:style>
  <w:style w:type="paragraph" w:customStyle="1" w:styleId="40ADE9C6B4B14C74A30C292102CAA35A">
    <w:name w:val="40ADE9C6B4B14C74A30C292102CAA35A"/>
    <w:rsid w:val="001D7A01"/>
  </w:style>
  <w:style w:type="paragraph" w:customStyle="1" w:styleId="6B0DFE47159A46998111088F1400C7C6">
    <w:name w:val="6B0DFE47159A46998111088F1400C7C6"/>
    <w:rsid w:val="001D7A01"/>
  </w:style>
  <w:style w:type="paragraph" w:customStyle="1" w:styleId="0F1747D69E394084820B4DAAEC9B2D07">
    <w:name w:val="0F1747D69E394084820B4DAAEC9B2D07"/>
    <w:rsid w:val="001D7A01"/>
  </w:style>
  <w:style w:type="paragraph" w:customStyle="1" w:styleId="1FA2671B040C4C07BA24AC2799E71C06">
    <w:name w:val="1FA2671B040C4C07BA24AC2799E71C06"/>
    <w:rsid w:val="001D7A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«Тольяттинский  медколледж»	 * ПОЛОЖЕНИЕо порядке предоставления денежной компенсации за двухразовое бесплатное питание обучающимся с ограниченными возможностями здоровья  ГБПОУ «Тольяттинский медколледж»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6</cp:revision>
  <dcterms:created xsi:type="dcterms:W3CDTF">2022-02-11T11:06:00Z</dcterms:created>
  <dcterms:modified xsi:type="dcterms:W3CDTF">2022-02-15T13:10:00Z</dcterms:modified>
</cp:coreProperties>
</file>