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88" w:rsidRPr="007D20FD" w:rsidRDefault="004F5388" w:rsidP="004F5388">
      <w:pPr>
        <w:tabs>
          <w:tab w:val="left" w:pos="4395"/>
          <w:tab w:val="left" w:pos="467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7D20FD">
        <w:rPr>
          <w:rFonts w:ascii="Times New Roman" w:eastAsia="Times New Roman" w:hAnsi="Times New Roman" w:cs="Times New Roman"/>
          <w:szCs w:val="24"/>
          <w:lang w:eastAsia="ru-RU"/>
        </w:rPr>
        <w:t>РОССИЙСКАЯ ФЕДЕРАЦИЯ</w:t>
      </w:r>
    </w:p>
    <w:p w:rsidR="004F5388" w:rsidRPr="007D20FD" w:rsidRDefault="004F5388" w:rsidP="004F5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D20FD">
        <w:rPr>
          <w:rFonts w:ascii="Times New Roman" w:eastAsia="Times New Roman" w:hAnsi="Times New Roman" w:cs="Times New Roman"/>
          <w:szCs w:val="24"/>
          <w:lang w:eastAsia="ru-RU"/>
        </w:rPr>
        <w:t>Министерство здравоохранения Самарской области</w:t>
      </w:r>
    </w:p>
    <w:p w:rsidR="004F5388" w:rsidRPr="007D20FD" w:rsidRDefault="004F5388" w:rsidP="004F5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D20FD">
        <w:rPr>
          <w:rFonts w:ascii="Times New Roman" w:eastAsia="Times New Roman" w:hAnsi="Times New Roman" w:cs="Times New Roman"/>
          <w:szCs w:val="24"/>
          <w:lang w:eastAsia="ru-RU"/>
        </w:rPr>
        <w:t>Министерство образования и науки Самарской области</w:t>
      </w:r>
    </w:p>
    <w:p w:rsidR="004F5388" w:rsidRPr="007D20FD" w:rsidRDefault="004F5388" w:rsidP="004F5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D20FD">
        <w:rPr>
          <w:rFonts w:ascii="Times New Roman" w:eastAsia="Times New Roman" w:hAnsi="Times New Roman" w:cs="Times New Roman"/>
          <w:szCs w:val="24"/>
          <w:lang w:eastAsia="ru-RU"/>
        </w:rPr>
        <w:t>Министерство имущественных отношений Самарской области</w:t>
      </w:r>
    </w:p>
    <w:p w:rsidR="004F5388" w:rsidRPr="007D20FD" w:rsidRDefault="004F5388" w:rsidP="004F5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D20FD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</w:t>
      </w:r>
      <w:r w:rsidR="001A756E" w:rsidRPr="007D20FD">
        <w:rPr>
          <w:rFonts w:ascii="Times New Roman" w:eastAsia="Times New Roman" w:hAnsi="Times New Roman" w:cs="Times New Roman"/>
          <w:b/>
          <w:szCs w:val="24"/>
          <w:lang w:eastAsia="ru-RU"/>
        </w:rPr>
        <w:t>Государственное бюджетное</w:t>
      </w:r>
      <w:r w:rsidRPr="007D20F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профессионально</w:t>
      </w:r>
      <w:r w:rsidR="001A756E" w:rsidRPr="007D20FD">
        <w:rPr>
          <w:rFonts w:ascii="Times New Roman" w:eastAsia="Times New Roman" w:hAnsi="Times New Roman" w:cs="Times New Roman"/>
          <w:b/>
          <w:szCs w:val="24"/>
          <w:lang w:eastAsia="ru-RU"/>
        </w:rPr>
        <w:t>е</w:t>
      </w:r>
      <w:r w:rsidRPr="007D20F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="001A756E" w:rsidRPr="007D20FD">
        <w:rPr>
          <w:rFonts w:ascii="Times New Roman" w:eastAsia="Times New Roman" w:hAnsi="Times New Roman" w:cs="Times New Roman"/>
          <w:b/>
          <w:szCs w:val="24"/>
          <w:lang w:eastAsia="ru-RU"/>
        </w:rPr>
        <w:t>образовательное   учреждение</w:t>
      </w:r>
    </w:p>
    <w:p w:rsidR="004F5388" w:rsidRPr="007D20FD" w:rsidRDefault="004F5388" w:rsidP="004F5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D20FD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Pr="007D20FD">
        <w:rPr>
          <w:rFonts w:ascii="Times New Roman" w:eastAsia="Times New Roman" w:hAnsi="Times New Roman" w:cs="Times New Roman"/>
          <w:b/>
          <w:szCs w:val="24"/>
          <w:lang w:eastAsia="ru-RU"/>
        </w:rPr>
        <w:t>ТОЛЬЯТТИНСКИЙ  МЕДИЦИНСКИЙ  КОЛЛЕДЖ»</w:t>
      </w:r>
    </w:p>
    <w:p w:rsidR="004F5388" w:rsidRPr="007D20FD" w:rsidRDefault="004F5388" w:rsidP="004F5388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D20F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 Шенталинский  филиал ГБПОУ  «Тольяттинский медколледж»)</w:t>
      </w:r>
    </w:p>
    <w:p w:rsidR="004F5388" w:rsidRPr="003B04A0" w:rsidRDefault="004F5388" w:rsidP="004F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388" w:rsidRPr="003B04A0" w:rsidRDefault="004F5388" w:rsidP="004F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388" w:rsidRPr="003B04A0" w:rsidRDefault="004F5388" w:rsidP="004F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60"/>
        <w:gridCol w:w="4320"/>
      </w:tblGrid>
      <w:tr w:rsidR="004F5388" w:rsidRPr="003B04A0" w:rsidTr="00965BA1">
        <w:tc>
          <w:tcPr>
            <w:tcW w:w="5760" w:type="dxa"/>
          </w:tcPr>
          <w:p w:rsidR="004F5388" w:rsidRPr="003B04A0" w:rsidRDefault="004F5388" w:rsidP="0096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3B04A0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согласовано</w:t>
            </w:r>
          </w:p>
          <w:p w:rsidR="004F5388" w:rsidRPr="003B04A0" w:rsidRDefault="004F5388" w:rsidP="0096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3B04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оветом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Шенталинского филиала </w:t>
            </w:r>
          </w:p>
          <w:p w:rsidR="004F5388" w:rsidRPr="003B04A0" w:rsidRDefault="004F5388" w:rsidP="0096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B04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ГБПОУ ТМедК</w:t>
            </w:r>
          </w:p>
          <w:p w:rsidR="004F5388" w:rsidRPr="003B04A0" w:rsidRDefault="004F5388" w:rsidP="0096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B04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</w:t>
            </w:r>
            <w:r w:rsidR="00E576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  <w:p w:rsidR="004F5388" w:rsidRPr="006A53A0" w:rsidRDefault="0047789E" w:rsidP="0096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</w:t>
            </w:r>
            <w:r w:rsidR="00E57630" w:rsidRPr="006A53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21.01.2016</w:t>
            </w:r>
            <w:r w:rsidR="004F5388" w:rsidRPr="006A53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53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5</w:t>
            </w:r>
          </w:p>
          <w:p w:rsidR="004F5388" w:rsidRPr="003B04A0" w:rsidRDefault="004F5388" w:rsidP="0096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F5388" w:rsidRPr="0047789E" w:rsidRDefault="004F5388" w:rsidP="00965BA1">
            <w:pPr>
              <w:tabs>
                <w:tab w:val="left" w:pos="9288"/>
              </w:tabs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4F5388" w:rsidRPr="003B04A0" w:rsidRDefault="004F5388" w:rsidP="00965BA1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F5388" w:rsidRPr="003B04A0" w:rsidRDefault="004F5388" w:rsidP="007D20FD">
            <w:pPr>
              <w:spacing w:after="0" w:line="360" w:lineRule="auto"/>
              <w:ind w:left="6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B04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приказом ГБПОУ ТМедК</w:t>
            </w:r>
          </w:p>
          <w:p w:rsidR="004F5388" w:rsidRPr="003B04A0" w:rsidRDefault="00AC3EEF" w:rsidP="00965BA1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22.03.2016 №  99</w:t>
            </w:r>
          </w:p>
        </w:tc>
      </w:tr>
    </w:tbl>
    <w:p w:rsidR="004F5388" w:rsidRDefault="004F5388" w:rsidP="004F5388"/>
    <w:p w:rsidR="004F5388" w:rsidRPr="00F116F9" w:rsidRDefault="004F5388" w:rsidP="004F5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6F9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4F5388" w:rsidRPr="00F116F9" w:rsidRDefault="004F5388" w:rsidP="004F5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6F9">
        <w:rPr>
          <w:rFonts w:ascii="Times New Roman" w:hAnsi="Times New Roman" w:cs="Times New Roman"/>
          <w:sz w:val="24"/>
          <w:szCs w:val="24"/>
        </w:rPr>
        <w:t xml:space="preserve">Студенческим советом </w:t>
      </w:r>
    </w:p>
    <w:p w:rsidR="004F5388" w:rsidRDefault="004F5388" w:rsidP="004F5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Шенталинского филиала</w:t>
      </w:r>
    </w:p>
    <w:p w:rsidR="004F5388" w:rsidRPr="00F116F9" w:rsidRDefault="004F5388" w:rsidP="004F5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6F9">
        <w:rPr>
          <w:rFonts w:ascii="Times New Roman" w:hAnsi="Times New Roman" w:cs="Times New Roman"/>
          <w:sz w:val="24"/>
          <w:szCs w:val="24"/>
        </w:rPr>
        <w:t>ГБПОУ ТМедК</w:t>
      </w:r>
    </w:p>
    <w:p w:rsidR="004F5388" w:rsidRPr="0047789E" w:rsidRDefault="004F5388" w:rsidP="004F538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16F9">
        <w:rPr>
          <w:rFonts w:ascii="Times New Roman" w:hAnsi="Times New Roman" w:cs="Times New Roman"/>
          <w:sz w:val="24"/>
          <w:szCs w:val="24"/>
        </w:rPr>
        <w:t xml:space="preserve">Протокол  </w:t>
      </w:r>
    </w:p>
    <w:p w:rsidR="004F5388" w:rsidRDefault="004F5388" w:rsidP="004F538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6F9">
        <w:rPr>
          <w:rFonts w:ascii="Times New Roman" w:hAnsi="Times New Roman" w:cs="Times New Roman"/>
          <w:sz w:val="24"/>
          <w:szCs w:val="24"/>
        </w:rPr>
        <w:t xml:space="preserve">от </w:t>
      </w:r>
      <w:r w:rsidR="00E57630" w:rsidRPr="006A53A0">
        <w:rPr>
          <w:rFonts w:ascii="Times New Roman" w:hAnsi="Times New Roman" w:cs="Times New Roman"/>
          <w:sz w:val="24"/>
          <w:szCs w:val="24"/>
        </w:rPr>
        <w:t>15.01.2016</w:t>
      </w:r>
      <w:r w:rsidRPr="006A53A0">
        <w:rPr>
          <w:rFonts w:ascii="Times New Roman" w:hAnsi="Times New Roman" w:cs="Times New Roman"/>
          <w:sz w:val="24"/>
          <w:szCs w:val="24"/>
        </w:rPr>
        <w:t xml:space="preserve"> </w:t>
      </w:r>
      <w:r w:rsidR="006A53A0">
        <w:rPr>
          <w:rFonts w:ascii="Times New Roman" w:hAnsi="Times New Roman" w:cs="Times New Roman"/>
          <w:sz w:val="24"/>
          <w:szCs w:val="24"/>
        </w:rPr>
        <w:t xml:space="preserve">№ </w:t>
      </w:r>
      <w:r w:rsidR="006A53A0" w:rsidRPr="006A53A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16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335" w:rsidRDefault="004E3335"/>
    <w:p w:rsidR="004F5388" w:rsidRDefault="004F5388"/>
    <w:p w:rsidR="006A53A0" w:rsidRDefault="006A53A0" w:rsidP="006A76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</w:pPr>
    </w:p>
    <w:p w:rsidR="006A53A0" w:rsidRDefault="006A53A0" w:rsidP="006A76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</w:pPr>
    </w:p>
    <w:p w:rsidR="004F5388" w:rsidRPr="006A53A0" w:rsidRDefault="004F5388" w:rsidP="006A76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</w:pPr>
      <w:r w:rsidRPr="006A53A0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Положение</w:t>
      </w:r>
    </w:p>
    <w:p w:rsidR="004F5388" w:rsidRPr="006A53A0" w:rsidRDefault="004F5388" w:rsidP="006A76E2">
      <w:pPr>
        <w:tabs>
          <w:tab w:val="left" w:pos="9360"/>
        </w:tabs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caps/>
          <w:sz w:val="44"/>
          <w:szCs w:val="32"/>
          <w:lang w:eastAsia="ru-RU"/>
        </w:rPr>
      </w:pPr>
      <w:r w:rsidRPr="006A53A0">
        <w:rPr>
          <w:rFonts w:ascii="Times New Roman" w:eastAsia="Times New Roman" w:hAnsi="Times New Roman" w:cs="Times New Roman"/>
          <w:b/>
          <w:caps/>
          <w:sz w:val="44"/>
          <w:szCs w:val="32"/>
          <w:lang w:eastAsia="ru-RU"/>
        </w:rPr>
        <w:t>о курсовой работе</w:t>
      </w:r>
    </w:p>
    <w:p w:rsidR="004F5388" w:rsidRPr="0047789E" w:rsidRDefault="004F5388" w:rsidP="006A7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5388" w:rsidRPr="004F5388" w:rsidRDefault="004F5388" w:rsidP="006A7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388" w:rsidRPr="004F5388" w:rsidRDefault="004F5388" w:rsidP="006A7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388" w:rsidRPr="004F5388" w:rsidRDefault="004F5388" w:rsidP="004F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388" w:rsidRPr="004F5388" w:rsidRDefault="004F5388" w:rsidP="004F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388" w:rsidRPr="004F5388" w:rsidRDefault="004F5388" w:rsidP="004F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388" w:rsidRPr="004F5388" w:rsidRDefault="004F5388" w:rsidP="004F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388" w:rsidRPr="004F5388" w:rsidRDefault="004F5388" w:rsidP="004F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388" w:rsidRPr="004F5388" w:rsidRDefault="004F5388" w:rsidP="004F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388" w:rsidRPr="004F5388" w:rsidRDefault="004F5388" w:rsidP="006A53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Шентала </w:t>
      </w:r>
    </w:p>
    <w:p w:rsidR="004F5388" w:rsidRPr="004F5388" w:rsidRDefault="004F5388" w:rsidP="006A53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4F5388" w:rsidRPr="004F5388" w:rsidRDefault="004F5388" w:rsidP="007D20FD">
      <w:pPr>
        <w:tabs>
          <w:tab w:val="left" w:pos="4395"/>
          <w:tab w:val="left" w:pos="4678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F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Общие положения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общие требования к тематике, содержанию, порядку выполнения курсовой работы </w:t>
      </w:r>
      <w:r w:rsidR="002D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Шенталинском филиале 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7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БПОУ «Тольяттинский медколледж» (далее</w:t>
      </w:r>
      <w:r w:rsidR="0012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A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Шенталинский филиал).</w:t>
      </w:r>
    </w:p>
    <w:p w:rsidR="004F5388" w:rsidRPr="004F5388" w:rsidRDefault="002D07DF" w:rsidP="00F05F6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F5388"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составлено </w:t>
      </w:r>
      <w:r w:rsidR="004F5388"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следующими нормативными документами:</w:t>
      </w:r>
    </w:p>
    <w:p w:rsidR="004F5388" w:rsidRPr="004F5388" w:rsidRDefault="004F5388" w:rsidP="00F05F6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Порядок организации и осуществления образовательной деятельности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14.06.2013 № 464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07DF" w:rsidRPr="00336F82" w:rsidRDefault="002D07DF" w:rsidP="00F05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82">
        <w:rPr>
          <w:rFonts w:ascii="Times New Roman" w:hAnsi="Times New Roman" w:cs="Times New Roman"/>
          <w:sz w:val="28"/>
          <w:szCs w:val="28"/>
        </w:rPr>
        <w:t>– Федеральный государственный образовательный стандарт среднего профессионального образования по специальности 060501 Сестринское дело, утверждённый Приказом Министерства образования и науки Российской Федерации от  12.11.2009 № 589;</w:t>
      </w:r>
    </w:p>
    <w:p w:rsidR="001240AC" w:rsidRPr="00336F82" w:rsidRDefault="001240AC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государственный образовательный стандарт среднего профессионального образования по специальности 34.02.01 Сестринское дело, утверждённый Приказом Министерства образования и науки Российской Федерации от 12.05.2014 № 502.</w:t>
      </w:r>
    </w:p>
    <w:p w:rsidR="00BE5178" w:rsidRDefault="00BE5178" w:rsidP="00F05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государственный стандарт  среднего профессионального  образования по специальности  040401  Социальная работа,  утвержденный  Приказом Министерства образования  и науки  Российской </w:t>
      </w:r>
      <w:r w:rsidR="001A756E">
        <w:rPr>
          <w:rFonts w:ascii="Times New Roman" w:hAnsi="Times New Roman" w:cs="Times New Roman"/>
          <w:sz w:val="28"/>
          <w:szCs w:val="28"/>
        </w:rPr>
        <w:t xml:space="preserve"> </w:t>
      </w:r>
      <w:r w:rsidR="001A756E" w:rsidRPr="001A756E">
        <w:rPr>
          <w:rFonts w:ascii="Times New Roman" w:hAnsi="Times New Roman" w:cs="Times New Roman"/>
          <w:sz w:val="28"/>
          <w:szCs w:val="28"/>
        </w:rPr>
        <w:t>Ф</w:t>
      </w:r>
      <w:r w:rsidRPr="001A756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28.10.2009 № 480</w:t>
      </w:r>
      <w:r w:rsidR="00336F82">
        <w:rPr>
          <w:rFonts w:ascii="Times New Roman" w:hAnsi="Times New Roman" w:cs="Times New Roman"/>
          <w:sz w:val="28"/>
          <w:szCs w:val="28"/>
        </w:rPr>
        <w:t>.</w:t>
      </w:r>
    </w:p>
    <w:p w:rsidR="004F5388" w:rsidRPr="004F5388" w:rsidRDefault="00BE517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F5388"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весь период обучения студент выполняет одну курсовую работу. Выполнение </w:t>
      </w:r>
      <w:r w:rsidR="004F5388"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курсовой работы обязательно для каждого студента, рассматривается как вид самостоятельной учебной работы по дисциплинам профессионального учебного цикла или профессиональному модулю и реализуется в пределах времени, отведённого на её (его) изучение. </w:t>
      </w:r>
    </w:p>
    <w:p w:rsidR="004F5388" w:rsidRPr="004F5388" w:rsidRDefault="00BE517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1.4</w:t>
      </w:r>
      <w:r w:rsidR="004F5388"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Выполнение курсовой работы способствует систематизации и закреплению полученных теоретических знаний и практических умений по дисциплинам </w:t>
      </w:r>
      <w:r w:rsidR="004F5388"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профессионального учебного цикла или профессиональному модулю, углублению теоретических знаний по избранной теме.</w:t>
      </w:r>
    </w:p>
    <w:p w:rsidR="004F5388" w:rsidRPr="004F5388" w:rsidRDefault="00E57630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1.5</w:t>
      </w:r>
      <w:r w:rsidR="004F5388"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>. Оценка выполнения курсовой работы является одной из форм контроля учебной деятельности студента. Эта оценка позволяет определить сформированность таких общих компетенций, как</w:t>
      </w:r>
      <w:r w:rsidR="0012777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27775" w:rsidRPr="004F5388" w:rsidRDefault="00127775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ать их эффективность и качество;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5388" w:rsidRPr="004F5388" w:rsidRDefault="00E57630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1.6</w:t>
      </w:r>
      <w:r w:rsidR="004F5388"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>. Цель курсовой работы – подготовка студентов к выполнению выпускной квалификационной работы.</w:t>
      </w:r>
    </w:p>
    <w:p w:rsidR="004F5388" w:rsidRPr="004F5388" w:rsidRDefault="00E57630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1.7</w:t>
      </w:r>
      <w:r w:rsidR="004F5388"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F5388"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может стать составной частью выпускной квалификационной работы.</w:t>
      </w:r>
    </w:p>
    <w:p w:rsidR="00E57630" w:rsidRDefault="00E57630" w:rsidP="007D20FD">
      <w:pPr>
        <w:tabs>
          <w:tab w:val="num" w:pos="1620"/>
        </w:tabs>
        <w:spacing w:after="24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1.8</w:t>
      </w:r>
      <w:r w:rsidR="004F5388"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Перечень дисциплин и (или) профессиональных модулей, по которым выполняются курсовые работы, сроки их исполнения, непосредственные руководители курсовых работ по группам (подгруппам, бригадам) ежегодно утверждаются приказом </w:t>
      </w:r>
      <w:r w:rsidR="00BE5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 </w:t>
      </w:r>
      <w:r w:rsidR="00127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Шенталинского </w:t>
      </w:r>
      <w:r w:rsidR="00BE5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филиала </w:t>
      </w:r>
      <w:r w:rsidR="004F5388"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предста</w:t>
      </w:r>
      <w:r w:rsidR="00BE5178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влению заведующего отделом по учебной работе.</w:t>
      </w:r>
    </w:p>
    <w:p w:rsidR="004F5388" w:rsidRPr="004F5388" w:rsidRDefault="004F5388" w:rsidP="00F05F6D">
      <w:pPr>
        <w:tabs>
          <w:tab w:val="num" w:pos="1620"/>
        </w:tabs>
        <w:spacing w:before="1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Разработка тематики курсовых работ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Темы курсовых работ должны соответствовать примерной тематике курсовых работ, указанной в рабочей программе учебной дисциплины или профессионального модуля, учитывать особенности подготовки специалистов среднего звена и потребности работодателей, быть актуальными с точки зрения современной науки.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курсовых работ могут быть связаны с программой производственной практики студентов.</w:t>
      </w:r>
    </w:p>
    <w:p w:rsidR="00BE517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Тематика курсовых работ разрабатывается преподавателями соответствующих дисциплин или профессиональных модулей, рассматривается и обсуждается на заседаниях цикловых методических комиссий, утверждается </w:t>
      </w:r>
      <w:r w:rsidR="00BE5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отделом по  учебной работе.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курсовой работы может быть предложена самим студентом при условии обоснования им её целесообразности.</w:t>
      </w:r>
    </w:p>
    <w:p w:rsidR="004F5388" w:rsidRPr="004F5388" w:rsidRDefault="004F5388" w:rsidP="007D20FD">
      <w:pPr>
        <w:tabs>
          <w:tab w:val="num" w:pos="1620"/>
        </w:tabs>
        <w:spacing w:before="120" w:after="12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Требования к курсовой работе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содержанию курсовая работа может иметь реферативный или практический (исследовательский) характер. По объёму курсовая работа должна быть не менее 15 – 20 страниц текста, напечатанного на компьютере. При этом около 10 % объёма должно занимать введение, 80 – 85 % – основная часть, от 5 до 10 % – заключение.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Структура курсовой работы реферативного характера: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введение (обосновывается актуальность и раскрывается значение темы, формулируется цель работы);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теоретическая часть (даётся история вопроса, уровень разработанности проблемы в теории и практике посредством сравнительного анализа литературы);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заключение (содержатся выводы о степени достижения цели и рекомендации относительно возможностей использования материалов работы);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список использованной литературы;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приложения (если они имеются).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Структура курсовой работы практического (исследовательского) характера: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введение (обосновывается актуальность и раскрывается значение темы, формулируются цели и задачи работы, определяются методы и объекты исследования, может выдвигаться гипотеза);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основная часть, которая обычно состоит из двух разделов: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▪ 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часть, в которой содержатся теоретические основы разрабатываемой темы, описывается уровень разработанности проблемы в теории и практике посредством сравнительного анализа литературы;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▪ 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(исследовательская) часть, которая (в зависимости от специальности) может включать в себя описание объектов и методов исследования, обобщение и интерпретацию полученных результатов исследования, расчёты, таблицы, схемы, диаграммы, иллюстративный материал, видеосюжеты, письменные наблюдения за пациентами, выписки из истории болезни и т. п.;</w:t>
      </w:r>
      <w:proofErr w:type="gramEnd"/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заключение, в котором содержатся выводы о степени достижения цели, степени подтверждения гипотезы исследования и рекомендации относительно возможностей использования материалов работы;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список использованной литературы;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приложения (если они имеются).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Оформление курсовой работы осуществляется в соответствии с методическими рекомендациями для студентов и преподавателей по оформлению курсовой работы, утверждаемыми методическим советом. Готовая работа представляется в папке с файлами</w:t>
      </w:r>
      <w:r w:rsidR="00127775"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лист в отдельном файле.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написании курсовой работы необходим анализ не менее десяти источников по изучаемой проблеме, включая материалы профессионально-ориентированных периодических изданий, монографии, законодательные акты, нормативные документы, в том числе </w:t>
      </w:r>
      <w:proofErr w:type="gramStart"/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интернет-источники</w:t>
      </w:r>
      <w:proofErr w:type="gramEnd"/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388" w:rsidRPr="004F5388" w:rsidRDefault="004F5388" w:rsidP="007D20FD">
      <w:pPr>
        <w:tabs>
          <w:tab w:val="num" w:pos="1620"/>
        </w:tabs>
        <w:spacing w:before="120" w:after="12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выполнения курсовой работы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Общее </w:t>
      </w:r>
      <w:r w:rsidRPr="0033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ходом выполнения курсовой работы </w:t>
      </w:r>
      <w:r w:rsidRPr="00336F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осуществляет </w:t>
      </w:r>
      <w:r w:rsidR="001A756E" w:rsidRPr="00336F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заведующий отделом </w:t>
      </w:r>
      <w:r w:rsidR="00031E61" w:rsidRPr="00336F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 учебной </w:t>
      </w:r>
      <w:r w:rsidRPr="00336F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работе.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выполнения курсовых работ осуществляют </w:t>
      </w:r>
      <w:r w:rsidR="0003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цикловой </w:t>
      </w:r>
      <w:r w:rsidR="00F25F65" w:rsidRPr="00336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F25F65" w:rsidRPr="00F25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непосредственный руководитель курсовой работы – преподаватель соответствующей дисциплины (профессионального модуля). Непосредственный руководитель курсовой работы осуществляет систематический контроль этапов выполнения работы. В случае нерадивого отношения студента к выполнению курсовой работы непосредственный руководитель информирует об этом </w:t>
      </w:r>
      <w:r w:rsidR="0003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цикловой </w:t>
      </w:r>
      <w:r w:rsidR="00F25F65" w:rsidRPr="00336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F2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Во время выполнения курсовой работы могут проводиться консультации за счёт объёма времени, отведённого в рабочем учебном плане на консультации. В ходе консультаций непосредственным руководителем даются ответы на вопросы студентов.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Основными функциями непосредственного руководителя курсовой работы являются: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консультирование по вопросам содержания и этапам выполнения курсовой работы;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помощи студенту в подборе необходимой литературы;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 хода выполнения курсовой работы;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 письменного отзыва о курсовой работе;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составление письменного отчёта </w:t>
      </w:r>
      <w:r w:rsidR="001A756E" w:rsidRPr="00477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отделом</w:t>
      </w:r>
      <w:r w:rsidR="001A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работе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выполнения курсовых работ студенческой группой.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завершении студентом курсовой работы руководитель проверяет, подписывает её и составляет письменный отзыв.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Содержание письменного отзыва: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>▪ заключение о соответствии курсовой работы заявленной теме;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>▪ оценка качества выполнения курсовой работы;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>▪ оценка полноты разработки поставленных вопросов, выполнения теоретической и практической (исследовательской) части курсовой работы;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▪ оценка 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самостоятельности студента при выполнении работы;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4"/>
          <w:lang w:eastAsia="ru-RU"/>
        </w:rPr>
        <w:t>▪ оценка курсовой работы.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Курсовая работа оценивается по пятибалльной системе. В итоговой оценке руководитель курсовой работы учитывает не только окончательный результат, но и степень самостоятельности студента.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Критерии оценки курсовой работы: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 «отлично» – работа соответствует заявленной теме, актуальность выбранной темы обоснована убедительно, цели и задачи работы сформулированы правильно, объекты, предметы и различные методы исследования определены целесообразно, литературные источники подобраны и использованы в достаточном объёме, 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проведён сравнительный анализ литературных источников, собственное практическое исследование выполнено качественно, выводы обоснованы и отражают степень достижения цели, работа выполнена самостоятельно и оформлена в соответствии с методическими рекомендациями</w:t>
      </w:r>
      <w:proofErr w:type="gramEnd"/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и преподавателей по оформлению курсовой работы;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4 «хорошо» – работа соответствует заявленной теме, актуальность выбранной темы обоснована убедительно, цели и задачи работы сформулированы с замечаниями, объекты, предметы и различные методы исследования определены с замечаниями, литературные источники подобраны и использованы в достаточном объёме, проведён сравнительный анализ литературных источников, собственное практическое исследование выполнено качественно, выводы сформулированы с замечаниями, работа выполнена самостоятельно, но оформлена с отступлениями от методических рекомендаций для</w:t>
      </w:r>
      <w:proofErr w:type="gramEnd"/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преподавателей по оформлению курсовой работы;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«удовлетворительно» – работа частично соответствует заявленной теме, актуальность выбранной темы обоснована неубедительно, цели и задачи работы сформулированы с замечаниями, объекты, предметы и различные методы исследования определены с замечаниями, литературные источники подобраны и использованы в недостаточном объёме, проведён поверхностный анализ литературных источников, собственное практическое исследование выполнено некачественно или отсутствует, выводы сформулированы с замечаниями, работа оформлена с отступлениями от методических рекомендаций для</w:t>
      </w:r>
      <w:proofErr w:type="gramEnd"/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преподавателей по оформлению курсовой работы. В процессе выполнения курсовой работы студент не соблюдал календарный план, не проявлял усердия и трудолюбия.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«неудовлетворительно» – работа не соответствует заявленной теме, актуальность темы не обоснована, </w:t>
      </w:r>
      <w:proofErr w:type="gramStart"/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исследования сформулированы некорректно или не сформулированы, объекты, предметы и методы исследования определены нецелесообразно или не сформулированы, теоретическая часть представлена выписками из литературных источников, собственное практическое исследование отсутствует, выводы не соответствуют цели, работа оформлена без 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учёта требований, изложенных в методических рекомендациях для студентов и преподавателей по оформлению курсовой работы. В процессе выполнения курсовой работы студент не проявлял усердия и трудолюбия.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реферативного характера оценивается не выше «удовлетворительно».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Проверку курсовой работы и составление письменного отзыва о ней осуществляет руководитель курсовой работы вне расписания учебных занятий.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Защита курсовой работы, выполненной на «отлично», является обязательной и проводится на занятии в группе (подгруппе, бригаде) за счёт объёма времени, предусмотренного на изучение дисциплины (профессионального модуля). Защита должна сопровождаться мультимедийной презентацией.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Оценка за курсовую работу выставляется в журнал и в зачётную книжку студента с обязательным указанием дисциплины (профессионального модуля, междисциплинарного курса) и темы курсовой работы. Перед выставлением оценки в зачётную книжку студент знакомится с содержанием письменного отзыва.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Студенту, получившему неудовлетворительную оценку за курсовую работу, предоставляется право выбора новой темы или доработки прежней темы (новый срок её выполнения определяется заведующим</w:t>
      </w:r>
      <w:r w:rsidR="0003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по учебной работе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Студент, не выполнивший курсовую работу или получивший за неё неудовлетворительную оценку, считается не аттестованным и не допускается до промежуточной аттестации по дисциплине (междисциплинарному курсу).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Сведения о написанной курсовой работе заносятся в приложение к диплому.</w:t>
      </w:r>
    </w:p>
    <w:p w:rsidR="004F5388" w:rsidRPr="004F5388" w:rsidRDefault="004F5388" w:rsidP="007D20FD">
      <w:pPr>
        <w:tabs>
          <w:tab w:val="num" w:pos="1620"/>
        </w:tabs>
        <w:spacing w:after="12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Хранение курсовых работ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Лучшие курсовые работы, представляющие учебно-методическую ценность, могут быть использованы в качестве учебных пособий, хранятся </w:t>
      </w:r>
      <w:r w:rsidR="00993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 части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курсовых работ в коммерческих и научных целях должно быть согласовано с автором работы.</w:t>
      </w:r>
    </w:p>
    <w:p w:rsidR="004F5388" w:rsidRPr="004F5388" w:rsidRDefault="004F5388" w:rsidP="00F05F6D">
      <w:p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Остальные курсовые работы хранятся один год в кабинетах соответствующих дисциплин (профессиональных модулей, междисциплинарных </w:t>
      </w:r>
      <w:r w:rsidRPr="004F5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курсов). По истечении указанного срока все курсовые работы, не представляющие интереса для кабинета, уничтожаются.</w:t>
      </w:r>
    </w:p>
    <w:p w:rsidR="004F5388" w:rsidRDefault="004F5388" w:rsidP="00F05F6D">
      <w:pPr>
        <w:spacing w:line="360" w:lineRule="auto"/>
        <w:jc w:val="both"/>
      </w:pPr>
    </w:p>
    <w:sectPr w:rsidR="004F5388" w:rsidSect="006A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56" w:rsidRDefault="00AF6A56" w:rsidP="0047789E">
      <w:pPr>
        <w:spacing w:after="0" w:line="240" w:lineRule="auto"/>
      </w:pPr>
      <w:r>
        <w:separator/>
      </w:r>
    </w:p>
  </w:endnote>
  <w:endnote w:type="continuationSeparator" w:id="0">
    <w:p w:rsidR="00AF6A56" w:rsidRDefault="00AF6A56" w:rsidP="0047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FA" w:rsidRDefault="00D254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982502"/>
      <w:docPartObj>
        <w:docPartGallery w:val="Page Numbers (Bottom of Page)"/>
        <w:docPartUnique/>
      </w:docPartObj>
    </w:sdtPr>
    <w:sdtEndPr/>
    <w:sdtContent>
      <w:p w:rsidR="00D254FA" w:rsidRDefault="008B471E">
        <w:pPr>
          <w:pStyle w:val="a5"/>
          <w:jc w:val="center"/>
        </w:pPr>
        <w:r>
          <w:fldChar w:fldCharType="begin"/>
        </w:r>
        <w:r w:rsidR="00D254FA">
          <w:instrText>PAGE   \* MERGEFORMAT</w:instrText>
        </w:r>
        <w:r>
          <w:fldChar w:fldCharType="separate"/>
        </w:r>
        <w:r w:rsidR="00746A1E">
          <w:rPr>
            <w:noProof/>
          </w:rPr>
          <w:t>9</w:t>
        </w:r>
        <w:r>
          <w:fldChar w:fldCharType="end"/>
        </w:r>
      </w:p>
    </w:sdtContent>
  </w:sdt>
  <w:p w:rsidR="0047789E" w:rsidRDefault="004778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FA" w:rsidRDefault="00D254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56" w:rsidRDefault="00AF6A56" w:rsidP="0047789E">
      <w:pPr>
        <w:spacing w:after="0" w:line="240" w:lineRule="auto"/>
      </w:pPr>
      <w:r>
        <w:separator/>
      </w:r>
    </w:p>
  </w:footnote>
  <w:footnote w:type="continuationSeparator" w:id="0">
    <w:p w:rsidR="00AF6A56" w:rsidRDefault="00AF6A56" w:rsidP="0047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FA" w:rsidRDefault="00D254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FA" w:rsidRDefault="00D254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FA" w:rsidRDefault="00D25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388"/>
    <w:rsid w:val="00031E61"/>
    <w:rsid w:val="001240AC"/>
    <w:rsid w:val="00127775"/>
    <w:rsid w:val="001A756E"/>
    <w:rsid w:val="001E1E70"/>
    <w:rsid w:val="00205878"/>
    <w:rsid w:val="002D07DF"/>
    <w:rsid w:val="00323B80"/>
    <w:rsid w:val="00336F82"/>
    <w:rsid w:val="0047789E"/>
    <w:rsid w:val="004B493B"/>
    <w:rsid w:val="004D5D03"/>
    <w:rsid w:val="004E07ED"/>
    <w:rsid w:val="004E3335"/>
    <w:rsid w:val="004F5388"/>
    <w:rsid w:val="0050147D"/>
    <w:rsid w:val="006552BC"/>
    <w:rsid w:val="006A53A0"/>
    <w:rsid w:val="006A76E2"/>
    <w:rsid w:val="00731F49"/>
    <w:rsid w:val="00746A1E"/>
    <w:rsid w:val="007B54A8"/>
    <w:rsid w:val="007D20FD"/>
    <w:rsid w:val="007D58EE"/>
    <w:rsid w:val="008B471E"/>
    <w:rsid w:val="008C0A52"/>
    <w:rsid w:val="00961762"/>
    <w:rsid w:val="0099017F"/>
    <w:rsid w:val="00993393"/>
    <w:rsid w:val="009F282C"/>
    <w:rsid w:val="00AC3EEF"/>
    <w:rsid w:val="00AF6A56"/>
    <w:rsid w:val="00BE5178"/>
    <w:rsid w:val="00D254FA"/>
    <w:rsid w:val="00E32375"/>
    <w:rsid w:val="00E57630"/>
    <w:rsid w:val="00F05F6D"/>
    <w:rsid w:val="00F25F65"/>
    <w:rsid w:val="00F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89E"/>
  </w:style>
  <w:style w:type="paragraph" w:styleId="a5">
    <w:name w:val="footer"/>
    <w:basedOn w:val="a"/>
    <w:link w:val="a6"/>
    <w:uiPriority w:val="99"/>
    <w:unhideWhenUsed/>
    <w:rsid w:val="0047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89E"/>
  </w:style>
  <w:style w:type="paragraph" w:styleId="a7">
    <w:name w:val="Balloon Text"/>
    <w:basedOn w:val="a"/>
    <w:link w:val="a8"/>
    <w:uiPriority w:val="99"/>
    <w:semiHidden/>
    <w:unhideWhenUsed/>
    <w:rsid w:val="0074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B1A8-F343-40FC-B098-D6A20BF1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Shmu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Pc-37</dc:creator>
  <cp:keywords/>
  <dc:description/>
  <cp:lastModifiedBy>Pc-37</cp:lastModifiedBy>
  <cp:revision>2</cp:revision>
  <cp:lastPrinted>2016-03-24T12:41:00Z</cp:lastPrinted>
  <dcterms:created xsi:type="dcterms:W3CDTF">2016-03-24T12:44:00Z</dcterms:created>
  <dcterms:modified xsi:type="dcterms:W3CDTF">2016-03-24T12:44:00Z</dcterms:modified>
</cp:coreProperties>
</file>